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0" w:lineRule="exact"/>
        <w:jc w:val="both"/>
        <w:rPr>
          <w:rFonts w:hint="eastAsia" w:ascii="方正小标宋简体" w:eastAsia="方正小标宋简体"/>
          <w:i/>
          <w:iCs/>
          <w:sz w:val="44"/>
          <w:szCs w:val="44"/>
          <w:u w:val="single"/>
          <w:lang w:eastAsia="zh-CN"/>
        </w:rPr>
      </w:pPr>
    </w:p>
    <w:p>
      <w:pPr>
        <w:widowControl/>
        <w:spacing w:line="59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中共天津经济技术开发区委员会办公室</w:t>
      </w:r>
    </w:p>
    <w:p>
      <w:pPr>
        <w:widowControl/>
        <w:spacing w:line="59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w:t>
      </w:r>
      <w:r>
        <w:rPr>
          <w:rFonts w:hint="eastAsia" w:ascii="方正小标宋简体" w:eastAsia="方正小标宋简体"/>
          <w:sz w:val="44"/>
          <w:szCs w:val="44"/>
        </w:rPr>
        <w:t>天津经济技术开发区管理委员会办公室</w:t>
      </w:r>
      <w:r>
        <w:rPr>
          <w:rFonts w:hint="eastAsia" w:ascii="方正小标宋简体" w:eastAsia="方正小标宋简体"/>
          <w:sz w:val="44"/>
          <w:szCs w:val="44"/>
          <w:lang w:eastAsia="zh-CN"/>
        </w:rPr>
        <w:t>）</w:t>
      </w:r>
    </w:p>
    <w:p>
      <w:pPr>
        <w:widowControl/>
        <w:spacing w:line="590" w:lineRule="exact"/>
        <w:jc w:val="center"/>
        <w:rPr>
          <w:rFonts w:hint="eastAsia" w:ascii="方正小标宋简体" w:eastAsia="方正小标宋简体"/>
          <w:sz w:val="44"/>
          <w:szCs w:val="44"/>
        </w:rPr>
      </w:pPr>
      <w:r>
        <w:rPr>
          <w:rFonts w:hint="eastAsia" w:ascii="方正小标宋简体" w:eastAsia="方正小标宋简体"/>
          <w:sz w:val="44"/>
          <w:szCs w:val="44"/>
        </w:rPr>
        <w:t>关于印发经开区废弃汽车专项治理及长效</w:t>
      </w:r>
    </w:p>
    <w:p>
      <w:pPr>
        <w:widowControl/>
        <w:spacing w:line="590" w:lineRule="exact"/>
        <w:jc w:val="center"/>
        <w:rPr>
          <w:rFonts w:ascii="方正小标宋简体" w:eastAsia="方正小标宋简体"/>
          <w:sz w:val="44"/>
          <w:szCs w:val="44"/>
        </w:rPr>
      </w:pPr>
      <w:r>
        <w:rPr>
          <w:rFonts w:hint="eastAsia" w:ascii="方正小标宋简体" w:eastAsia="方正小标宋简体"/>
          <w:sz w:val="44"/>
          <w:szCs w:val="44"/>
        </w:rPr>
        <w:t>管理机制工作方案</w:t>
      </w:r>
      <w:r>
        <w:rPr>
          <w:rFonts w:hint="eastAsia" w:ascii="方正小标宋简体" w:eastAsia="方正小标宋简体"/>
          <w:sz w:val="44"/>
          <w:szCs w:val="44"/>
          <w:lang w:eastAsia="zh-CN"/>
        </w:rPr>
        <w:t>的</w:t>
      </w:r>
      <w:r>
        <w:rPr>
          <w:rFonts w:hint="eastAsia" w:ascii="方正小标宋简体" w:eastAsia="方正小标宋简体"/>
          <w:sz w:val="44"/>
          <w:szCs w:val="44"/>
        </w:rPr>
        <w:t>通知</w:t>
      </w:r>
    </w:p>
    <w:p>
      <w:pPr>
        <w:pStyle w:val="4"/>
        <w:widowControl/>
        <w:spacing w:line="590" w:lineRule="exact"/>
        <w:jc w:val="both"/>
        <w:rPr>
          <w:rFonts w:hint="default" w:ascii="黑体" w:hAnsi="黑体" w:eastAsia="黑体" w:cs="方正黑体_GBK"/>
          <w:sz w:val="32"/>
          <w:szCs w:val="32"/>
        </w:rPr>
      </w:pPr>
    </w:p>
    <w:p>
      <w:pPr>
        <w:pStyle w:val="4"/>
        <w:widowControl/>
        <w:spacing w:line="59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经开区党委、管委会各有关部门、有关单位</w:t>
      </w:r>
      <w:r>
        <w:rPr>
          <w:rFonts w:ascii="仿宋_GB2312" w:hAnsi="仿宋_GB2312" w:eastAsia="仿宋_GB2312" w:cs="仿宋_GB2312"/>
          <w:sz w:val="32"/>
          <w:szCs w:val="32"/>
        </w:rPr>
        <w:t>：</w:t>
      </w:r>
    </w:p>
    <w:p>
      <w:pPr>
        <w:pStyle w:val="4"/>
        <w:widowControl/>
        <w:spacing w:line="590" w:lineRule="exact"/>
        <w:ind w:firstLine="645"/>
        <w:jc w:val="both"/>
        <w:rPr>
          <w:rFonts w:ascii="仿宋_GB2312" w:hAnsi="仿宋_GB2312" w:eastAsia="仿宋_GB2312" w:cs="仿宋_GB2312"/>
          <w:sz w:val="32"/>
          <w:szCs w:val="32"/>
        </w:rPr>
      </w:pPr>
      <w:r>
        <w:rPr>
          <w:rFonts w:ascii="仿宋_GB2312" w:hAnsi="仿宋_GB2312" w:eastAsia="仿宋_GB2312" w:cs="仿宋_GB2312"/>
          <w:sz w:val="32"/>
          <w:szCs w:val="32"/>
        </w:rPr>
        <w:t>《天津经济技术开发区废弃汽车专项治理及长效管理机制工作方案》业经经开区党委常委会2023年第21次会议通过，现予印发</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请各有关单位</w:t>
      </w:r>
      <w:r>
        <w:rPr>
          <w:rFonts w:hint="eastAsia" w:ascii="仿宋_GB2312" w:hAnsi="仿宋_GB2312" w:eastAsia="仿宋_GB2312" w:cs="仿宋_GB2312"/>
          <w:sz w:val="32"/>
          <w:szCs w:val="32"/>
          <w:lang w:eastAsia="zh-CN"/>
        </w:rPr>
        <w:t>遵</w:t>
      </w:r>
      <w:r>
        <w:rPr>
          <w:rFonts w:ascii="仿宋_GB2312" w:hAnsi="仿宋_GB2312" w:eastAsia="仿宋_GB2312" w:cs="仿宋_GB2312"/>
          <w:sz w:val="32"/>
          <w:szCs w:val="32"/>
        </w:rPr>
        <w:t>照执行。</w:t>
      </w:r>
    </w:p>
    <w:p>
      <w:pPr>
        <w:pStyle w:val="4"/>
        <w:widowControl/>
        <w:spacing w:line="590" w:lineRule="exact"/>
        <w:ind w:firstLine="645"/>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特此通知。</w:t>
      </w:r>
    </w:p>
    <w:p>
      <w:pPr>
        <w:pStyle w:val="4"/>
        <w:widowControl/>
        <w:spacing w:line="590" w:lineRule="exact"/>
        <w:ind w:firstLine="645"/>
        <w:jc w:val="both"/>
        <w:rPr>
          <w:rFonts w:hint="default" w:ascii="仿宋_GB2312" w:hAnsi="仿宋_GB2312" w:eastAsia="仿宋_GB2312" w:cs="仿宋_GB2312"/>
          <w:sz w:val="32"/>
          <w:szCs w:val="32"/>
        </w:rPr>
      </w:pPr>
    </w:p>
    <w:p>
      <w:pPr>
        <w:pStyle w:val="4"/>
        <w:widowControl/>
        <w:spacing w:line="590" w:lineRule="exact"/>
        <w:ind w:firstLine="645"/>
        <w:jc w:val="right"/>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天津经济技术开发区管理委员会办公室</w:t>
      </w:r>
    </w:p>
    <w:p>
      <w:pPr>
        <w:pStyle w:val="4"/>
        <w:widowControl/>
        <w:spacing w:line="590" w:lineRule="exact"/>
        <w:ind w:firstLine="645"/>
        <w:jc w:val="both"/>
        <w:rPr>
          <w:rFonts w:ascii="仿宋_GB2312" w:hAnsi="仿宋_GB2312" w:eastAsia="仿宋_GB2312" w:cs="仿宋_GB2312"/>
          <w:sz w:val="32"/>
          <w:szCs w:val="32"/>
        </w:rPr>
      </w:pPr>
      <w:r>
        <w:rPr>
          <w:rFonts w:ascii="仿宋_GB2312" w:hAnsi="仿宋_GB2312" w:eastAsia="仿宋_GB2312" w:cs="仿宋_GB2312"/>
          <w:sz w:val="32"/>
          <w:szCs w:val="32"/>
        </w:rPr>
        <w:t xml:space="preserve">                          2023年</w:t>
      </w:r>
      <w:r>
        <w:rPr>
          <w:rFonts w:hint="eastAsia" w:ascii="仿宋_GB2312" w:hAnsi="仿宋_GB2312" w:eastAsia="仿宋_GB2312" w:cs="仿宋_GB2312"/>
          <w:sz w:val="32"/>
          <w:szCs w:val="32"/>
          <w:lang w:val="en-US" w:eastAsia="zh-CN"/>
        </w:rPr>
        <w:t>6</w:t>
      </w:r>
      <w:r>
        <w:rPr>
          <w:rFonts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ascii="仿宋_GB2312" w:hAnsi="仿宋_GB2312" w:eastAsia="仿宋_GB2312" w:cs="仿宋_GB2312"/>
          <w:sz w:val="32"/>
          <w:szCs w:val="32"/>
        </w:rPr>
        <w:t>日</w:t>
      </w:r>
    </w:p>
    <w:p>
      <w:pPr>
        <w:spacing w:line="590" w:lineRule="exact"/>
        <w:jc w:val="left"/>
        <w:rPr>
          <w:rFonts w:hint="default" w:ascii="方正小标宋简体" w:eastAsia="方正小标宋简体"/>
          <w:i/>
          <w:iCs/>
          <w:sz w:val="44"/>
          <w:szCs w:val="44"/>
          <w:u w:val="single"/>
          <w:lang w:val="en" w:eastAsia="zh-CN"/>
        </w:rPr>
      </w:pPr>
    </w:p>
    <w:p>
      <w:pPr>
        <w:pStyle w:val="4"/>
        <w:widowControl/>
        <w:spacing w:line="590" w:lineRule="exact"/>
        <w:ind w:firstLine="645"/>
        <w:jc w:val="both"/>
        <w:rPr>
          <w:rFonts w:hint="default" w:ascii="仿宋_GB2312" w:hAnsi="仿宋_GB2312" w:eastAsia="仿宋_GB2312" w:cs="仿宋_GB2312"/>
          <w:sz w:val="32"/>
          <w:szCs w:val="32"/>
        </w:rPr>
      </w:pPr>
    </w:p>
    <w:p>
      <w:pPr>
        <w:pStyle w:val="4"/>
        <w:widowControl/>
        <w:spacing w:line="590" w:lineRule="exact"/>
        <w:ind w:firstLine="645"/>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（此件主动公开）</w:t>
      </w:r>
    </w:p>
    <w:p>
      <w:pPr>
        <w:pStyle w:val="4"/>
        <w:widowControl/>
        <w:jc w:val="both"/>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br w:type="page"/>
      </w:r>
    </w:p>
    <w:p>
      <w:pPr>
        <w:spacing w:line="590" w:lineRule="exact"/>
        <w:jc w:val="center"/>
        <w:rPr>
          <w:rFonts w:hint="eastAsia" w:ascii="方正小标宋简体" w:eastAsia="方正小标宋简体"/>
          <w:sz w:val="44"/>
          <w:szCs w:val="44"/>
        </w:rPr>
      </w:pPr>
    </w:p>
    <w:p>
      <w:pPr>
        <w:spacing w:line="590" w:lineRule="exact"/>
        <w:jc w:val="center"/>
        <w:rPr>
          <w:rFonts w:hint="eastAsia" w:ascii="方正小标宋简体" w:eastAsia="方正小标宋简体"/>
          <w:sz w:val="44"/>
          <w:szCs w:val="44"/>
        </w:rPr>
      </w:pPr>
      <w:r>
        <w:rPr>
          <w:rFonts w:hint="eastAsia" w:ascii="方正小标宋简体" w:eastAsia="方正小标宋简体"/>
          <w:sz w:val="44"/>
          <w:szCs w:val="44"/>
        </w:rPr>
        <w:t>天津经济技术开发区废弃汽车专项治理及</w:t>
      </w:r>
    </w:p>
    <w:p>
      <w:pPr>
        <w:spacing w:line="590" w:lineRule="exact"/>
        <w:jc w:val="center"/>
        <w:rPr>
          <w:rFonts w:ascii="方正小标宋简体" w:eastAsia="方正小标宋简体"/>
          <w:sz w:val="44"/>
          <w:szCs w:val="44"/>
        </w:rPr>
      </w:pPr>
      <w:r>
        <w:rPr>
          <w:rFonts w:hint="eastAsia" w:ascii="方正小标宋简体" w:eastAsia="方正小标宋简体"/>
          <w:sz w:val="44"/>
          <w:szCs w:val="44"/>
        </w:rPr>
        <w:t>长效管理机制工作方案</w:t>
      </w:r>
    </w:p>
    <w:p>
      <w:pPr>
        <w:spacing w:line="590" w:lineRule="exact"/>
        <w:rPr>
          <w:rFonts w:ascii="仿宋_GB2312" w:eastAsia="仿宋_GB2312"/>
          <w:sz w:val="32"/>
          <w:szCs w:val="32"/>
        </w:rPr>
      </w:pPr>
    </w:p>
    <w:p>
      <w:pPr>
        <w:pStyle w:val="5"/>
        <w:widowControl/>
        <w:adjustRightInd w:val="0"/>
        <w:snapToGrid w:val="0"/>
        <w:spacing w:before="0" w:beforeAutospacing="0" w:after="0" w:afterAutospacing="0" w:line="59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为扎实推进</w:t>
      </w:r>
      <w:r>
        <w:rPr>
          <w:rFonts w:hint="eastAsia" w:ascii="仿宋_GB2312" w:hAnsi="仿宋_GB2312" w:eastAsia="仿宋_GB2312" w:cs="仿宋_GB2312"/>
          <w:sz w:val="32"/>
          <w:szCs w:val="32"/>
          <w:lang w:eastAsia="zh-CN"/>
        </w:rPr>
        <w:t>天津经济技术开发区（简称</w:t>
      </w:r>
      <w:r>
        <w:rPr>
          <w:rFonts w:hint="eastAsia" w:ascii="仿宋_GB2312" w:hAnsi="仿宋_GB2312" w:eastAsia="仿宋_GB2312" w:cs="仿宋_GB2312"/>
          <w:sz w:val="32"/>
          <w:szCs w:val="32"/>
        </w:rPr>
        <w:t>经开区</w:t>
      </w:r>
      <w:r>
        <w:rPr>
          <w:rFonts w:hint="eastAsia" w:ascii="仿宋_GB2312" w:hAnsi="仿宋_GB2312" w:eastAsia="仿宋_GB2312" w:cs="仿宋_GB2312"/>
          <w:sz w:val="32"/>
          <w:szCs w:val="32"/>
          <w:lang w:eastAsia="zh-CN"/>
        </w:rPr>
        <w:t>）</w:t>
      </w:r>
      <w:r>
        <w:rPr>
          <w:rFonts w:hint="eastAsia" w:ascii="仿宋_GB2312" w:eastAsia="仿宋_GB2312"/>
          <w:sz w:val="32"/>
          <w:szCs w:val="32"/>
        </w:rPr>
        <w:t>废弃汽车专项治理</w:t>
      </w:r>
      <w:r>
        <w:rPr>
          <w:rFonts w:hint="eastAsia" w:ascii="仿宋_GB2312" w:hAnsi="仿宋_GB2312" w:eastAsia="仿宋_GB2312" w:cs="仿宋_GB2312"/>
          <w:sz w:val="32"/>
          <w:szCs w:val="32"/>
        </w:rPr>
        <w:t>问题，优化整治经开区市容秩序，按照《天津市人民政府办公厅关于印发天津市废弃汽车专项治理工作方案的通知》（津政办函</w:t>
      </w:r>
      <w:r>
        <w:rPr>
          <w:rFonts w:hint="eastAsia" w:ascii="仿宋_GB2312" w:hAnsi="微软雅黑" w:eastAsia="仿宋_GB2312" w:cs="微软雅黑"/>
          <w:sz w:val="32"/>
          <w:szCs w:val="32"/>
        </w:rPr>
        <w:t>〔</w:t>
      </w:r>
      <w:r>
        <w:rPr>
          <w:rFonts w:hint="eastAsia" w:ascii="仿宋_GB2312" w:hAnsi="仿宋_GB2312" w:eastAsia="仿宋_GB2312" w:cs="仿宋_GB2312"/>
          <w:sz w:val="32"/>
          <w:szCs w:val="32"/>
        </w:rPr>
        <w:t>2023</w:t>
      </w:r>
      <w:r>
        <w:rPr>
          <w:rFonts w:hint="eastAsia" w:ascii="仿宋_GB2312" w:hAnsi="微软雅黑" w:eastAsia="仿宋_GB2312" w:cs="微软雅黑"/>
          <w:sz w:val="32"/>
          <w:szCs w:val="32"/>
        </w:rPr>
        <w:t>〕</w:t>
      </w:r>
      <w:r>
        <w:rPr>
          <w:rFonts w:hint="eastAsia" w:ascii="仿宋_GB2312" w:hAnsi="仿宋_GB2312" w:eastAsia="仿宋_GB2312" w:cs="仿宋_GB2312"/>
          <w:sz w:val="32"/>
          <w:szCs w:val="32"/>
        </w:rPr>
        <w:t>3号）、《</w:t>
      </w:r>
      <w:r>
        <w:rPr>
          <w:rFonts w:hint="eastAsia" w:ascii="仿宋_GB2312" w:hAnsi="仿宋_GB2312" w:eastAsia="仿宋_GB2312" w:cs="仿宋_GB2312"/>
          <w:sz w:val="32"/>
          <w:szCs w:val="32"/>
          <w:lang w:eastAsia="zh-CN"/>
        </w:rPr>
        <w:t>天津市滨海新区人民政府办公室关于印发</w:t>
      </w:r>
      <w:r>
        <w:rPr>
          <w:rFonts w:hint="eastAsia" w:ascii="仿宋_GB2312" w:hAnsi="仿宋_GB2312" w:eastAsia="仿宋_GB2312" w:cs="仿宋_GB2312"/>
          <w:sz w:val="32"/>
          <w:szCs w:val="32"/>
        </w:rPr>
        <w:t>滨海新区废弃汽车专项治理工作方案</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》（津</w:t>
      </w:r>
      <w:r>
        <w:rPr>
          <w:rFonts w:hint="eastAsia" w:ascii="仿宋_GB2312" w:hAnsi="仿宋_GB2312" w:eastAsia="仿宋_GB2312" w:cs="仿宋_GB2312"/>
          <w:sz w:val="32"/>
          <w:szCs w:val="32"/>
          <w:lang w:eastAsia="zh-CN"/>
        </w:rPr>
        <w:t>滨</w:t>
      </w:r>
      <w:r>
        <w:rPr>
          <w:rFonts w:hint="eastAsia" w:ascii="仿宋_GB2312" w:hAnsi="仿宋_GB2312" w:eastAsia="仿宋_GB2312" w:cs="仿宋_GB2312"/>
          <w:sz w:val="32"/>
          <w:szCs w:val="32"/>
        </w:rPr>
        <w:t>政办函</w:t>
      </w:r>
      <w:r>
        <w:rPr>
          <w:rFonts w:hint="eastAsia" w:ascii="仿宋_GB2312" w:hAnsi="微软雅黑" w:eastAsia="仿宋_GB2312" w:cs="微软雅黑"/>
          <w:sz w:val="32"/>
          <w:szCs w:val="32"/>
        </w:rPr>
        <w:t>〔</w:t>
      </w:r>
      <w:r>
        <w:rPr>
          <w:rFonts w:hint="eastAsia" w:ascii="仿宋_GB2312" w:hAnsi="仿宋_GB2312" w:eastAsia="仿宋_GB2312" w:cs="仿宋_GB2312"/>
          <w:sz w:val="32"/>
          <w:szCs w:val="32"/>
        </w:rPr>
        <w:t>2023</w:t>
      </w:r>
      <w:r>
        <w:rPr>
          <w:rFonts w:hint="eastAsia" w:ascii="仿宋_GB2312" w:hAnsi="微软雅黑" w:eastAsia="仿宋_GB2312" w:cs="微软雅黑"/>
          <w:sz w:val="32"/>
          <w:szCs w:val="32"/>
        </w:rPr>
        <w:t>〕</w:t>
      </w:r>
      <w:r>
        <w:rPr>
          <w:rFonts w:hint="eastAsia" w:ascii="仿宋_GB2312" w:hAnsi="微软雅黑" w:eastAsia="仿宋_GB2312" w:cs="微软雅黑"/>
          <w:sz w:val="32"/>
          <w:szCs w:val="32"/>
          <w:lang w:val="en-US" w:eastAsia="zh-CN"/>
        </w:rPr>
        <w:t>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精神，以</w:t>
      </w:r>
      <w:r>
        <w:rPr>
          <w:rFonts w:hint="eastAsia" w:ascii="仿宋_GB2312" w:hAnsi="仿宋_GB2312" w:eastAsia="仿宋_GB2312" w:cs="仿宋_GB2312"/>
          <w:sz w:val="32"/>
          <w:szCs w:val="32"/>
        </w:rPr>
        <w:t>及经开区党委</w:t>
      </w:r>
      <w:r>
        <w:rPr>
          <w:rFonts w:hint="eastAsia" w:ascii="仿宋_GB2312" w:hAnsi="仿宋_GB2312" w:eastAsia="仿宋_GB2312" w:cs="仿宋_GB2312"/>
          <w:sz w:val="32"/>
          <w:szCs w:val="32"/>
          <w:lang w:eastAsia="zh-CN"/>
        </w:rPr>
        <w:t>、管委会</w:t>
      </w:r>
      <w:r>
        <w:rPr>
          <w:rFonts w:hint="eastAsia" w:ascii="仿宋_GB2312" w:hAnsi="仿宋_GB2312" w:eastAsia="仿宋_GB2312" w:cs="仿宋_GB2312"/>
          <w:sz w:val="32"/>
          <w:szCs w:val="32"/>
        </w:rPr>
        <w:t>相关工作部署，结合全国文明城区建设指标体系要求</w:t>
      </w:r>
      <w:r>
        <w:rPr>
          <w:rFonts w:hint="eastAsia" w:ascii="仿宋_GB2312" w:hAnsi="仿宋_GB2312" w:eastAsia="仿宋_GB2312" w:cs="仿宋_GB2312"/>
          <w:sz w:val="32"/>
          <w:szCs w:val="32"/>
          <w:lang w:eastAsia="zh-CN"/>
        </w:rPr>
        <w:t>及经开区实际</w:t>
      </w:r>
      <w:r>
        <w:rPr>
          <w:rFonts w:hint="eastAsia" w:ascii="仿宋_GB2312" w:hAnsi="仿宋_GB2312" w:eastAsia="仿宋_GB2312" w:cs="仿宋_GB2312"/>
          <w:sz w:val="32"/>
          <w:szCs w:val="32"/>
        </w:rPr>
        <w:t>，特制定本方案。</w:t>
      </w:r>
    </w:p>
    <w:p>
      <w:pPr>
        <w:pStyle w:val="5"/>
        <w:widowControl/>
        <w:adjustRightInd w:val="0"/>
        <w:snapToGrid w:val="0"/>
        <w:spacing w:before="0" w:beforeAutospacing="0" w:after="0" w:afterAutospacing="0" w:line="590" w:lineRule="exact"/>
        <w:ind w:left="420" w:leftChars="200" w:firstLine="320" w:firstLineChars="100"/>
        <w:jc w:val="both"/>
        <w:rPr>
          <w:rFonts w:ascii="黑体" w:hAnsi="黑体" w:eastAsia="黑体" w:cs="黑体"/>
          <w:sz w:val="32"/>
          <w:szCs w:val="32"/>
        </w:rPr>
      </w:pPr>
      <w:r>
        <w:rPr>
          <w:rFonts w:hint="eastAsia" w:ascii="黑体" w:hAnsi="黑体" w:eastAsia="黑体" w:cs="黑体"/>
          <w:sz w:val="32"/>
          <w:szCs w:val="32"/>
        </w:rPr>
        <w:t>一、整治内容</w:t>
      </w:r>
    </w:p>
    <w:p>
      <w:pPr>
        <w:pStyle w:val="5"/>
        <w:widowControl/>
        <w:adjustRightInd w:val="0"/>
        <w:snapToGrid w:val="0"/>
        <w:spacing w:before="0" w:beforeAutospacing="0" w:after="0" w:afterAutospacing="0" w:line="590" w:lineRule="exact"/>
        <w:ind w:firstLine="640" w:firstLineChars="200"/>
        <w:jc w:val="both"/>
        <w:rPr>
          <w:rFonts w:ascii="楷体" w:hAnsi="楷体" w:eastAsia="楷体" w:cs="仿宋_GB2312"/>
          <w:b/>
          <w:bCs/>
          <w:sz w:val="32"/>
          <w:szCs w:val="32"/>
        </w:rPr>
      </w:pPr>
      <w:r>
        <w:rPr>
          <w:rFonts w:hint="eastAsia" w:ascii="楷体_GB2312" w:eastAsia="楷体_GB2312" w:cs="楷体_GB2312" w:hAnsiTheme="minorHAnsi"/>
          <w:sz w:val="32"/>
          <w:szCs w:val="32"/>
        </w:rPr>
        <w:t>（一）整治区域</w:t>
      </w:r>
    </w:p>
    <w:p>
      <w:pPr>
        <w:autoSpaceDE w:val="0"/>
        <w:autoSpaceDN w:val="0"/>
        <w:adjustRightIn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经开区辖区内所有公共道路及周边、居民小区、公共绿地、广场、市政桥梁下、闲置空地；学校、医院、公寓周边等公共区域，确保不留死角。</w:t>
      </w:r>
    </w:p>
    <w:p>
      <w:pPr>
        <w:pStyle w:val="5"/>
        <w:widowControl/>
        <w:adjustRightInd w:val="0"/>
        <w:snapToGrid w:val="0"/>
        <w:spacing w:before="0" w:beforeAutospacing="0" w:after="0" w:afterAutospacing="0" w:line="590" w:lineRule="exact"/>
        <w:ind w:firstLine="640" w:firstLineChars="200"/>
        <w:jc w:val="both"/>
        <w:rPr>
          <w:rFonts w:ascii="楷体_GB2312" w:eastAsia="楷体_GB2312" w:cs="楷体_GB2312" w:hAnsiTheme="minorHAnsi"/>
          <w:sz w:val="32"/>
          <w:szCs w:val="32"/>
        </w:rPr>
      </w:pPr>
      <w:r>
        <w:rPr>
          <w:rFonts w:hint="eastAsia" w:ascii="楷体_GB2312" w:eastAsia="楷体_GB2312" w:cs="楷体_GB2312" w:hAnsiTheme="minorHAnsi"/>
          <w:sz w:val="32"/>
          <w:szCs w:val="32"/>
        </w:rPr>
        <w:t>（二）整治对象</w:t>
      </w:r>
    </w:p>
    <w:p>
      <w:pPr>
        <w:pStyle w:val="2"/>
        <w:adjustRightInd w:val="0"/>
        <w:snapToGrid w:val="0"/>
        <w:spacing w:after="0" w:line="590" w:lineRule="exact"/>
        <w:ind w:firstLine="640" w:firstLineChars="200"/>
        <w:rPr>
          <w:rFonts w:ascii="仿宋_GB2312" w:eastAsia="仿宋_GB2312"/>
          <w:sz w:val="32"/>
          <w:szCs w:val="32"/>
        </w:rPr>
      </w:pPr>
      <w:r>
        <w:rPr>
          <w:rFonts w:hint="eastAsia" w:ascii="仿宋_GB2312" w:eastAsia="仿宋_GB2312"/>
          <w:sz w:val="32"/>
          <w:szCs w:val="32"/>
        </w:rPr>
        <w:t>长期占用公共空间且无人使用和维护，具有车身灰尘遍布、外观残破、部件缺失、轮胎干瘪、轮毂锈蚀、未悬挂号牌等明显弃用特征的废弃汽车。</w:t>
      </w:r>
    </w:p>
    <w:p>
      <w:pPr>
        <w:pStyle w:val="5"/>
        <w:widowControl/>
        <w:adjustRightInd w:val="0"/>
        <w:snapToGrid w:val="0"/>
        <w:spacing w:before="0" w:beforeAutospacing="0" w:after="0" w:afterAutospacing="0" w:line="590" w:lineRule="exact"/>
        <w:ind w:firstLine="640" w:firstLineChars="200"/>
        <w:jc w:val="both"/>
        <w:rPr>
          <w:rFonts w:ascii="楷体_GB2312" w:eastAsia="楷体_GB2312" w:cs="楷体_GB2312" w:hAnsiTheme="minorHAnsi"/>
          <w:sz w:val="32"/>
          <w:szCs w:val="32"/>
        </w:rPr>
      </w:pPr>
      <w:r>
        <w:rPr>
          <w:rFonts w:hint="eastAsia" w:ascii="楷体_GB2312" w:eastAsia="楷体_GB2312" w:cs="楷体_GB2312" w:hAnsiTheme="minorHAnsi"/>
          <w:sz w:val="32"/>
          <w:szCs w:val="32"/>
        </w:rPr>
        <w:t>（三）整治期限</w:t>
      </w:r>
    </w:p>
    <w:p>
      <w:pPr>
        <w:pStyle w:val="5"/>
        <w:widowControl/>
        <w:adjustRightInd w:val="0"/>
        <w:snapToGrid w:val="0"/>
        <w:spacing w:before="0" w:beforeAutospacing="0" w:after="0" w:afterAutospacing="0" w:line="590" w:lineRule="exact"/>
        <w:ind w:firstLine="640" w:firstLineChars="200"/>
        <w:jc w:val="both"/>
        <w:rPr>
          <w:rFonts w:ascii="仿宋_GB2312" w:hAnsi="仿宋_GB2312" w:eastAsia="仿宋_GB2312" w:cs="仿宋_GB2312"/>
          <w:sz w:val="32"/>
          <w:szCs w:val="32"/>
        </w:rPr>
      </w:pPr>
      <w:r>
        <w:rPr>
          <w:rFonts w:hint="eastAsia" w:ascii="仿宋_GB2312" w:hAnsi="NotoSansCJKjp-Regular" w:eastAsia="仿宋_GB2312"/>
          <w:color w:val="000000"/>
          <w:sz w:val="32"/>
          <w:szCs w:val="32"/>
        </w:rPr>
        <w:t>在辖区范围内集中组织开展为期一年的废弃汽车专项执法整治行动。</w:t>
      </w:r>
      <w:r>
        <w:rPr>
          <w:rFonts w:hint="eastAsia" w:ascii="仿宋_GB2312" w:eastAsia="仿宋_GB2312"/>
          <w:sz w:val="32"/>
          <w:szCs w:val="32"/>
        </w:rPr>
        <w:t>2023年8月底前完成清理处置，12月底前完成</w:t>
      </w:r>
      <w:r>
        <w:rPr>
          <w:rFonts w:hint="eastAsia" w:ascii="仿宋_GB2312" w:hAnsi="仿宋_GB2312" w:eastAsia="仿宋_GB2312" w:cs="仿宋_GB2312"/>
          <w:sz w:val="32"/>
          <w:szCs w:val="32"/>
        </w:rPr>
        <w:t>专项治理“回头看”工作，查找解决遗留问题，形成长效管理机制。</w:t>
      </w:r>
    </w:p>
    <w:p>
      <w:pPr>
        <w:pStyle w:val="5"/>
        <w:widowControl/>
        <w:adjustRightInd w:val="0"/>
        <w:snapToGrid w:val="0"/>
        <w:spacing w:before="0" w:beforeAutospacing="0" w:after="0" w:afterAutospacing="0" w:line="590" w:lineRule="exact"/>
        <w:ind w:firstLine="640" w:firstLineChars="200"/>
        <w:jc w:val="both"/>
        <w:rPr>
          <w:rFonts w:ascii="楷体_GB2312" w:eastAsia="楷体_GB2312" w:cs="楷体_GB2312" w:hAnsiTheme="minorHAnsi"/>
          <w:sz w:val="32"/>
          <w:szCs w:val="32"/>
        </w:rPr>
      </w:pPr>
      <w:r>
        <w:rPr>
          <w:rFonts w:hint="eastAsia" w:ascii="楷体_GB2312" w:eastAsia="楷体_GB2312" w:cs="楷体_GB2312" w:hAnsiTheme="minorHAnsi"/>
          <w:sz w:val="32"/>
          <w:szCs w:val="32"/>
        </w:rPr>
        <w:t>（四）整治步骤</w:t>
      </w:r>
    </w:p>
    <w:p>
      <w:pPr>
        <w:pStyle w:val="5"/>
        <w:widowControl/>
        <w:adjustRightInd w:val="0"/>
        <w:snapToGrid w:val="0"/>
        <w:spacing w:before="0" w:beforeAutospacing="0" w:after="0" w:afterAutospacing="0" w:line="590" w:lineRule="exac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宣传发动，自行清理阶段（</w:t>
      </w:r>
      <w:r>
        <w:rPr>
          <w:rFonts w:hint="eastAsia" w:ascii="仿宋_GB2312" w:hAnsi="Times New Roman" w:eastAsia="仿宋_GB2312"/>
          <w:b/>
          <w:bCs/>
          <w:sz w:val="32"/>
          <w:szCs w:val="32"/>
        </w:rPr>
        <w:t>2023年3月15日起</w:t>
      </w:r>
      <w:r>
        <w:rPr>
          <w:rFonts w:hint="eastAsia" w:ascii="仿宋_GB2312" w:hAnsi="仿宋_GB2312" w:eastAsia="仿宋_GB2312" w:cs="仿宋_GB2312"/>
          <w:b/>
          <w:bCs/>
          <w:sz w:val="32"/>
          <w:szCs w:val="32"/>
        </w:rPr>
        <w:t>）</w:t>
      </w:r>
    </w:p>
    <w:p>
      <w:pPr>
        <w:pStyle w:val="5"/>
        <w:widowControl/>
        <w:adjustRightInd w:val="0"/>
        <w:snapToGrid w:val="0"/>
        <w:spacing w:before="0" w:beforeAutospacing="0" w:after="0" w:afterAutospacing="0" w:line="590" w:lineRule="exact"/>
        <w:ind w:firstLine="640" w:firstLineChars="200"/>
        <w:jc w:val="both"/>
        <w:rPr>
          <w:rFonts w:ascii="仿宋_GB2312" w:hAnsi="仿宋_GB2312" w:eastAsia="仿宋_GB2312" w:cs="仿宋_GB2312"/>
          <w:sz w:val="32"/>
          <w:szCs w:val="32"/>
          <w:highlight w:val="red"/>
        </w:rPr>
      </w:pP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3月15日至5月14日为全面摸底排查</w:t>
      </w:r>
      <w:r>
        <w:rPr>
          <w:rFonts w:hint="eastAsia" w:ascii="仿宋_GB2312" w:eastAsia="仿宋_GB2312"/>
          <w:sz w:val="32"/>
          <w:szCs w:val="32"/>
        </w:rPr>
        <w:t>、自行清理</w:t>
      </w:r>
      <w:r>
        <w:rPr>
          <w:rFonts w:hint="eastAsia" w:ascii="仿宋_GB2312" w:hAnsi="仿宋_GB2312" w:eastAsia="仿宋_GB2312" w:cs="仿宋_GB2312"/>
          <w:sz w:val="32"/>
          <w:szCs w:val="32"/>
        </w:rPr>
        <w:t>阶段。通过多渠道、多形式宣传，查找辖区内的</w:t>
      </w:r>
      <w:r>
        <w:rPr>
          <w:rFonts w:hint="eastAsia" w:ascii="仿宋_GB2312" w:eastAsia="仿宋_GB2312"/>
          <w:sz w:val="32"/>
          <w:szCs w:val="32"/>
        </w:rPr>
        <w:t>废弃汽车</w:t>
      </w:r>
      <w:r>
        <w:rPr>
          <w:rFonts w:hint="eastAsia" w:ascii="仿宋_GB2312" w:hAnsi="仿宋_GB2312" w:eastAsia="仿宋_GB2312" w:cs="仿宋_GB2312"/>
          <w:sz w:val="32"/>
          <w:szCs w:val="32"/>
        </w:rPr>
        <w:t>车主，营造“人人皆知，全民参与”的舆论氛围；利用12345便民热线、25201114等举报渠道，认真梳理群众对</w:t>
      </w:r>
      <w:r>
        <w:rPr>
          <w:rFonts w:hint="eastAsia" w:ascii="仿宋_GB2312" w:eastAsia="仿宋_GB2312"/>
          <w:sz w:val="32"/>
          <w:szCs w:val="32"/>
        </w:rPr>
        <w:t>废弃汽车</w:t>
      </w:r>
      <w:r>
        <w:rPr>
          <w:rFonts w:hint="eastAsia" w:ascii="仿宋_GB2312" w:hAnsi="仿宋_GB2312" w:eastAsia="仿宋_GB2312" w:cs="仿宋_GB2312"/>
          <w:sz w:val="32"/>
          <w:szCs w:val="32"/>
        </w:rPr>
        <w:t>的投诉举报线索，及时予以反馈；在废弃的车辆上张贴治理告知书，统一明确日期，规定处置时限（确实无法联系到物主的，以初次张贴时间累计，确保粘贴的告知书三个月内持续存在）；摸清分布情况及车辆基本信息，对车辆进行拍照，固定车辆形态、车牌号、发动机号、车架号和停车地点等基本信息证据，建立工作台账，督促车辆所有人自行清理。</w:t>
      </w:r>
    </w:p>
    <w:p>
      <w:pPr>
        <w:pStyle w:val="5"/>
        <w:widowControl/>
        <w:adjustRightInd w:val="0"/>
        <w:snapToGrid w:val="0"/>
        <w:spacing w:before="0" w:beforeAutospacing="0" w:after="0" w:afterAutospacing="0" w:line="590" w:lineRule="exact"/>
        <w:ind w:firstLine="643" w:firstLineChars="200"/>
        <w:jc w:val="both"/>
        <w:rPr>
          <w:rFonts w:ascii="仿宋_GB2312" w:hAnsi="仿宋_GB2312" w:eastAsia="仿宋_GB2312" w:cs="仿宋_GB2312"/>
          <w:b/>
          <w:bCs/>
          <w:sz w:val="32"/>
          <w:szCs w:val="32"/>
        </w:rPr>
      </w:pPr>
      <w:r>
        <w:rPr>
          <w:rFonts w:hint="eastAsia" w:ascii="仿宋_GB2312" w:hAnsi="Times New Roman" w:eastAsia="仿宋_GB2312"/>
          <w:b/>
          <w:bCs/>
          <w:sz w:val="32"/>
          <w:szCs w:val="32"/>
        </w:rPr>
        <w:t>2</w:t>
      </w:r>
      <w:r>
        <w:rPr>
          <w:rFonts w:hint="eastAsia" w:ascii="仿宋_GB2312" w:hAnsi="Times New Roman" w:eastAsia="仿宋_GB2312"/>
          <w:b/>
          <w:bCs/>
          <w:sz w:val="32"/>
          <w:szCs w:val="32"/>
          <w:lang w:eastAsia="zh-CN"/>
        </w:rPr>
        <w:t>．</w:t>
      </w:r>
      <w:r>
        <w:rPr>
          <w:rFonts w:hint="eastAsia" w:ascii="仿宋_GB2312" w:hAnsi="仿宋_GB2312" w:eastAsia="仿宋_GB2312" w:cs="仿宋_GB2312"/>
          <w:b/>
          <w:bCs/>
          <w:sz w:val="32"/>
          <w:szCs w:val="32"/>
        </w:rPr>
        <w:t>集中清理阶段（</w:t>
      </w:r>
      <w:r>
        <w:rPr>
          <w:rFonts w:hint="eastAsia" w:ascii="仿宋_GB2312" w:hAnsi="Times New Roman" w:eastAsia="仿宋_GB2312"/>
          <w:b/>
          <w:bCs/>
          <w:sz w:val="32"/>
          <w:szCs w:val="32"/>
        </w:rPr>
        <w:t>2023年6月15日前</w:t>
      </w:r>
      <w:r>
        <w:rPr>
          <w:rFonts w:hint="eastAsia" w:ascii="仿宋_GB2312" w:hAnsi="仿宋_GB2312" w:eastAsia="仿宋_GB2312" w:cs="仿宋_GB2312"/>
          <w:b/>
          <w:bCs/>
          <w:sz w:val="32"/>
          <w:szCs w:val="32"/>
        </w:rPr>
        <w:t>）</w:t>
      </w:r>
    </w:p>
    <w:p>
      <w:pPr>
        <w:pStyle w:val="5"/>
        <w:widowControl/>
        <w:adjustRightInd w:val="0"/>
        <w:snapToGrid w:val="0"/>
        <w:spacing w:before="0" w:beforeAutospacing="0" w:after="0" w:afterAutospacing="0" w:line="59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5月15日至 6月14日为集中清理阶段。告知书张贴期满后仍无人认领的废弃汽车，责任单位在业委会、居委会、派出所、</w:t>
      </w:r>
      <w:r>
        <w:rPr>
          <w:rFonts w:hint="eastAsia" w:ascii="仿宋_GB2312" w:hAnsi="仿宋_GB2312" w:eastAsia="仿宋_GB2312" w:cs="仿宋_GB2312"/>
          <w:sz w:val="32"/>
          <w:szCs w:val="32"/>
          <w:lang w:eastAsia="zh-CN"/>
        </w:rPr>
        <w:t>综合执法等单位</w:t>
      </w:r>
      <w:r>
        <w:rPr>
          <w:rFonts w:hint="eastAsia" w:ascii="仿宋_GB2312" w:hAnsi="仿宋_GB2312" w:eastAsia="仿宋_GB2312" w:cs="仿宋_GB2312"/>
          <w:sz w:val="32"/>
          <w:szCs w:val="32"/>
        </w:rPr>
        <w:t>协助下，录制视频、拍照登记留存，由泰达街、</w:t>
      </w:r>
      <w:r>
        <w:rPr>
          <w:rFonts w:hint="eastAsia" w:ascii="仿宋_GB2312" w:hAnsi="仿宋_GB2312" w:eastAsia="仿宋_GB2312" w:cs="仿宋_GB2312"/>
          <w:i w:val="0"/>
          <w:iCs w:val="0"/>
          <w:sz w:val="32"/>
          <w:szCs w:val="32"/>
          <w:u w:val="none"/>
          <w:lang w:eastAsia="zh-CN"/>
        </w:rPr>
        <w:t>企服局</w:t>
      </w:r>
      <w:r>
        <w:rPr>
          <w:rFonts w:hint="eastAsia" w:ascii="仿宋_GB2312" w:hAnsi="仿宋_GB2312" w:eastAsia="仿宋_GB2312" w:cs="仿宋_GB2312"/>
          <w:sz w:val="32"/>
          <w:szCs w:val="32"/>
        </w:rPr>
        <w:t>分别对泰达街辖区、泰达街以外</w:t>
      </w:r>
      <w:r>
        <w:rPr>
          <w:rFonts w:hint="eastAsia" w:ascii="仿宋_GB2312" w:hAnsi="仿宋_GB2312" w:eastAsia="仿宋_GB2312" w:cs="仿宋_GB2312"/>
          <w:sz w:val="32"/>
          <w:szCs w:val="32"/>
          <w:lang w:eastAsia="zh-CN"/>
        </w:rPr>
        <w:t>经开区</w:t>
      </w:r>
      <w:r>
        <w:rPr>
          <w:rFonts w:hint="eastAsia" w:ascii="仿宋_GB2312" w:hAnsi="仿宋_GB2312" w:eastAsia="仿宋_GB2312" w:cs="仿宋_GB2312"/>
          <w:sz w:val="32"/>
          <w:szCs w:val="32"/>
        </w:rPr>
        <w:t>辖区排查情况整理统计后上报</w:t>
      </w:r>
      <w:r>
        <w:rPr>
          <w:rFonts w:hint="eastAsia" w:ascii="仿宋_GB2312" w:hAnsi="仿宋_GB2312" w:eastAsia="仿宋_GB2312" w:cs="仿宋_GB2312"/>
          <w:sz w:val="32"/>
          <w:szCs w:val="32"/>
          <w:lang w:eastAsia="zh-CN"/>
        </w:rPr>
        <w:t>滨海新</w:t>
      </w:r>
      <w:r>
        <w:rPr>
          <w:rFonts w:hint="eastAsia" w:ascii="仿宋_GB2312" w:hAnsi="仿宋_GB2312" w:eastAsia="仿宋_GB2312" w:cs="仿宋_GB2312"/>
          <w:sz w:val="32"/>
          <w:szCs w:val="32"/>
        </w:rPr>
        <w:t>区城市管理委，在媒体进行公告，并开展清理行动。行动结束仍未移走车辆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由责任单位（泰达街辖区内由泰达街</w:t>
      </w:r>
      <w:r>
        <w:rPr>
          <w:rFonts w:hint="eastAsia" w:ascii="仿宋_GB2312" w:hAnsi="仿宋_GB2312" w:eastAsia="仿宋_GB2312" w:cs="仿宋_GB2312"/>
          <w:sz w:val="32"/>
          <w:szCs w:val="32"/>
          <w:lang w:eastAsia="zh-CN"/>
        </w:rPr>
        <w:t>道办事处</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园区</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lang w:val="en-US" w:eastAsia="zh-CN"/>
        </w:rPr>
        <w:t>企服</w:t>
      </w:r>
      <w:r>
        <w:rPr>
          <w:rFonts w:hint="eastAsia" w:ascii="仿宋_GB2312" w:hAnsi="仿宋_GB2312" w:eastAsia="仿宋_GB2312" w:cs="仿宋_GB2312"/>
          <w:sz w:val="32"/>
          <w:szCs w:val="32"/>
        </w:rPr>
        <w:t>局牵头）拖至指定地点集中停放。各园区临时停放地点为各园区中队驻点人员办公地院内或园区环卫基地院内。对无法确认或者无法联系车辆所有人的废弃汽车，按照《中华人民共和国</w:t>
      </w:r>
      <w:r>
        <w:rPr>
          <w:rFonts w:hint="eastAsia" w:ascii="仿宋_GB2312" w:hAnsi="仿宋_GB2312" w:eastAsia="仿宋_GB2312" w:cs="仿宋_GB2312"/>
          <w:sz w:val="32"/>
          <w:szCs w:val="32"/>
          <w:lang w:val="en-US" w:eastAsia="zh-CN"/>
        </w:rPr>
        <w:t>民</w:t>
      </w:r>
      <w:bookmarkStart w:id="0" w:name="_GoBack"/>
      <w:bookmarkEnd w:id="0"/>
      <w:r>
        <w:rPr>
          <w:rFonts w:hint="eastAsia" w:ascii="仿宋_GB2312" w:hAnsi="仿宋_GB2312" w:eastAsia="仿宋_GB2312" w:cs="仿宋_GB2312"/>
          <w:sz w:val="32"/>
          <w:szCs w:val="32"/>
        </w:rPr>
        <w:t>法典》《中华人民共和国民事诉讼法》等有关规定，依法进行处置。</w:t>
      </w:r>
    </w:p>
    <w:p>
      <w:pPr>
        <w:pStyle w:val="5"/>
        <w:widowControl/>
        <w:adjustRightInd w:val="0"/>
        <w:snapToGrid w:val="0"/>
        <w:spacing w:before="0" w:beforeAutospacing="0" w:after="0" w:afterAutospacing="0" w:line="590" w:lineRule="exact"/>
        <w:ind w:firstLine="643" w:firstLineChars="200"/>
        <w:jc w:val="both"/>
        <w:rPr>
          <w:rFonts w:ascii="仿宋_GB2312" w:hAnsi="仿宋_GB2312" w:eastAsia="仿宋_GB2312" w:cs="仿宋_GB2312"/>
          <w:b/>
          <w:bCs/>
          <w:sz w:val="32"/>
          <w:szCs w:val="32"/>
        </w:rPr>
      </w:pPr>
      <w:r>
        <w:rPr>
          <w:rFonts w:hint="eastAsia" w:ascii="仿宋_GB2312" w:hAnsi="Times New Roman" w:eastAsia="仿宋_GB2312"/>
          <w:b/>
          <w:bCs/>
          <w:sz w:val="32"/>
          <w:szCs w:val="32"/>
        </w:rPr>
        <w:t>3</w:t>
      </w:r>
      <w:r>
        <w:rPr>
          <w:rFonts w:hint="eastAsia" w:ascii="仿宋_GB2312" w:hAnsi="Times New Roman" w:eastAsia="仿宋_GB2312"/>
          <w:b/>
          <w:bCs/>
          <w:sz w:val="32"/>
          <w:szCs w:val="32"/>
          <w:lang w:eastAsia="zh-CN"/>
        </w:rPr>
        <w:t>．</w:t>
      </w:r>
      <w:r>
        <w:rPr>
          <w:rFonts w:hint="eastAsia" w:ascii="仿宋_GB2312" w:hAnsi="仿宋_GB2312" w:eastAsia="仿宋_GB2312" w:cs="仿宋_GB2312"/>
          <w:b/>
          <w:bCs/>
          <w:sz w:val="32"/>
          <w:szCs w:val="32"/>
        </w:rPr>
        <w:t>总结完善，建章立制阶段（</w:t>
      </w:r>
      <w:r>
        <w:rPr>
          <w:rFonts w:hint="eastAsia" w:ascii="仿宋_GB2312" w:hAnsi="Times New Roman" w:eastAsia="仿宋_GB2312"/>
          <w:b/>
          <w:bCs/>
          <w:sz w:val="32"/>
          <w:szCs w:val="32"/>
        </w:rPr>
        <w:t>2023年8月31日前</w:t>
      </w:r>
      <w:r>
        <w:rPr>
          <w:rFonts w:hint="eastAsia" w:ascii="仿宋_GB2312" w:hAnsi="仿宋_GB2312" w:eastAsia="仿宋_GB2312" w:cs="仿宋_GB2312"/>
          <w:b/>
          <w:bCs/>
          <w:sz w:val="32"/>
          <w:szCs w:val="32"/>
        </w:rPr>
        <w:t>）</w:t>
      </w:r>
    </w:p>
    <w:p>
      <w:pPr>
        <w:pStyle w:val="5"/>
        <w:widowControl/>
        <w:adjustRightInd w:val="0"/>
        <w:snapToGrid w:val="0"/>
        <w:spacing w:before="0" w:beforeAutospacing="0" w:after="0" w:afterAutospacing="0" w:line="59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6月15日至8月31日为总结完善阶段。做好集中清理</w:t>
      </w:r>
      <w:r>
        <w:rPr>
          <w:rFonts w:hint="eastAsia" w:ascii="仿宋_GB2312" w:eastAsia="仿宋_GB2312"/>
          <w:sz w:val="32"/>
          <w:szCs w:val="32"/>
        </w:rPr>
        <w:t>废弃汽车</w:t>
      </w:r>
      <w:r>
        <w:rPr>
          <w:rFonts w:hint="eastAsia" w:ascii="仿宋_GB2312" w:hAnsi="仿宋_GB2312" w:eastAsia="仿宋_GB2312" w:cs="仿宋_GB2312"/>
          <w:sz w:val="32"/>
          <w:szCs w:val="32"/>
        </w:rPr>
        <w:t>的后续工作，完善工作台账和记录，总结工作中存在的问题，依照法律法规和有关程序规定形成制度成果。</w:t>
      </w:r>
    </w:p>
    <w:p>
      <w:pPr>
        <w:pStyle w:val="5"/>
        <w:widowControl/>
        <w:adjustRightInd w:val="0"/>
        <w:snapToGrid w:val="0"/>
        <w:spacing w:before="0" w:beforeAutospacing="0" w:after="0" w:afterAutospacing="0" w:line="590" w:lineRule="exac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w:t>
      </w:r>
      <w:r>
        <w:rPr>
          <w:rFonts w:hint="eastAsia" w:ascii="仿宋_GB2312" w:hAnsi="Times New Roman" w:eastAsia="仿宋_GB2312"/>
          <w:b/>
          <w:bCs/>
          <w:sz w:val="32"/>
          <w:szCs w:val="32"/>
          <w:lang w:eastAsia="zh-CN"/>
        </w:rPr>
        <w:t>．</w:t>
      </w:r>
      <w:r>
        <w:rPr>
          <w:rFonts w:hint="eastAsia" w:ascii="仿宋_GB2312" w:hAnsi="仿宋_GB2312" w:eastAsia="仿宋_GB2312" w:cs="仿宋_GB2312"/>
          <w:b/>
          <w:bCs/>
          <w:sz w:val="32"/>
          <w:szCs w:val="32"/>
        </w:rPr>
        <w:t>查漏补缺，“回头看”阶段（</w:t>
      </w:r>
      <w:r>
        <w:rPr>
          <w:rFonts w:hint="eastAsia" w:ascii="仿宋_GB2312" w:hAnsi="Times New Roman" w:eastAsia="仿宋_GB2312"/>
          <w:b/>
          <w:bCs/>
          <w:sz w:val="32"/>
          <w:szCs w:val="32"/>
        </w:rPr>
        <w:t>2023年12月31日前</w:t>
      </w:r>
      <w:r>
        <w:rPr>
          <w:rFonts w:hint="eastAsia" w:ascii="仿宋_GB2312" w:hAnsi="仿宋_GB2312" w:eastAsia="仿宋_GB2312" w:cs="仿宋_GB2312"/>
          <w:b/>
          <w:bCs/>
          <w:sz w:val="32"/>
          <w:szCs w:val="32"/>
        </w:rPr>
        <w:t>）</w:t>
      </w:r>
    </w:p>
    <w:p>
      <w:pPr>
        <w:pStyle w:val="5"/>
        <w:widowControl/>
        <w:adjustRightInd w:val="0"/>
        <w:snapToGrid w:val="0"/>
        <w:spacing w:before="0" w:beforeAutospacing="0" w:after="0" w:afterAutospacing="0" w:line="59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9月1日至12月31日对专项治理工作进行“回头看”，查找解决遗留问题，建立长效管理机制,加强日常监管和举报受理，发现问题，及时处理。</w:t>
      </w:r>
    </w:p>
    <w:p>
      <w:pPr>
        <w:autoSpaceDE w:val="0"/>
        <w:autoSpaceDN w:val="0"/>
        <w:adjustRightInd w:val="0"/>
        <w:spacing w:line="590" w:lineRule="exact"/>
        <w:ind w:firstLine="640" w:firstLineChars="200"/>
        <w:rPr>
          <w:rFonts w:ascii="黑体" w:eastAsia="黑体" w:cs="黑体"/>
          <w:kern w:val="0"/>
          <w:sz w:val="32"/>
          <w:szCs w:val="32"/>
        </w:rPr>
      </w:pPr>
      <w:r>
        <w:rPr>
          <w:rFonts w:hint="eastAsia" w:ascii="黑体" w:eastAsia="黑体" w:cs="黑体"/>
          <w:kern w:val="0"/>
          <w:sz w:val="32"/>
          <w:szCs w:val="32"/>
        </w:rPr>
        <w:t>二、工作措施</w:t>
      </w:r>
    </w:p>
    <w:p>
      <w:pPr>
        <w:autoSpaceDE w:val="0"/>
        <w:autoSpaceDN w:val="0"/>
        <w:adjustRightInd w:val="0"/>
        <w:spacing w:line="590" w:lineRule="exact"/>
        <w:ind w:firstLine="640" w:firstLineChars="200"/>
        <w:rPr>
          <w:rFonts w:ascii="楷体_GB2312" w:eastAsia="楷体_GB2312" w:cs="楷体_GB2312"/>
          <w:kern w:val="0"/>
          <w:sz w:val="32"/>
          <w:szCs w:val="32"/>
        </w:rPr>
      </w:pPr>
      <w:r>
        <w:rPr>
          <w:rFonts w:hint="eastAsia" w:ascii="楷体_GB2312" w:eastAsia="楷体_GB2312" w:cs="楷体_GB2312"/>
          <w:kern w:val="0"/>
          <w:sz w:val="32"/>
          <w:szCs w:val="32"/>
        </w:rPr>
        <w:t>（一）建立经开区废弃汽车治理工作协调机制</w:t>
      </w:r>
    </w:p>
    <w:p>
      <w:pPr>
        <w:autoSpaceDE w:val="0"/>
        <w:autoSpaceDN w:val="0"/>
        <w:adjustRightInd w:val="0"/>
        <w:spacing w:line="59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经开区废弃汽车治理工作机制成员单位由企服局、泰达街道办事处、建交局、建管中心、南港规建办、南港综合办、中区管理中心、规资局、发改局、工信局、生态环境局、公寓管理中心、运管中心、党委办、贸发局、财政局、市场监管局、西部片区管理局、北部片区管理局、</w:t>
      </w:r>
      <w:r>
        <w:rPr>
          <w:rFonts w:hint="eastAsia" w:ascii="仿宋_GB2312" w:eastAsia="仿宋_GB2312" w:cs="仿宋_GB2312"/>
          <w:kern w:val="0"/>
          <w:sz w:val="32"/>
          <w:szCs w:val="32"/>
          <w:lang w:eastAsia="zh-CN"/>
        </w:rPr>
        <w:t>滨海新</w:t>
      </w:r>
      <w:r>
        <w:rPr>
          <w:rFonts w:hint="eastAsia" w:ascii="仿宋_GB2312" w:eastAsia="仿宋_GB2312" w:cs="仿宋_GB2312"/>
          <w:kern w:val="0"/>
          <w:sz w:val="32"/>
          <w:szCs w:val="32"/>
        </w:rPr>
        <w:t>区公安局等部门</w:t>
      </w:r>
      <w:r>
        <w:rPr>
          <w:rFonts w:hint="eastAsia" w:ascii="仿宋_GB2312" w:eastAsia="仿宋_GB2312" w:cs="仿宋_GB2312"/>
          <w:kern w:val="0"/>
          <w:sz w:val="32"/>
          <w:szCs w:val="32"/>
          <w:lang w:eastAsia="zh-CN"/>
        </w:rPr>
        <w:t>组成</w:t>
      </w:r>
      <w:r>
        <w:rPr>
          <w:rFonts w:hint="eastAsia" w:ascii="仿宋_GB2312" w:eastAsia="仿宋_GB2312" w:cs="仿宋_GB2312"/>
          <w:kern w:val="0"/>
          <w:sz w:val="32"/>
          <w:szCs w:val="32"/>
        </w:rPr>
        <w:t>。</w:t>
      </w:r>
    </w:p>
    <w:p>
      <w:pPr>
        <w:autoSpaceDE w:val="0"/>
        <w:autoSpaceDN w:val="0"/>
        <w:adjustRightInd w:val="0"/>
        <w:spacing w:line="59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企服局、泰达街道办事处相关负责同志为召集人，其他成员单位相关负责同志为成员，负责组织泰达街、各园区废弃汽车专项执法治理工作，统筹协调</w:t>
      </w:r>
      <w:r>
        <w:rPr>
          <w:rFonts w:hint="eastAsia" w:ascii="仿宋_GB2312" w:eastAsia="仿宋_GB2312" w:cs="仿宋_GB2312"/>
          <w:kern w:val="0"/>
          <w:sz w:val="32"/>
          <w:szCs w:val="32"/>
          <w:lang w:eastAsia="zh-CN"/>
        </w:rPr>
        <w:t>经开区</w:t>
      </w:r>
      <w:r>
        <w:rPr>
          <w:rFonts w:hint="eastAsia" w:ascii="仿宋_GB2312" w:eastAsia="仿宋_GB2312" w:cs="仿宋_GB2312"/>
          <w:kern w:val="0"/>
          <w:sz w:val="32"/>
          <w:szCs w:val="32"/>
        </w:rPr>
        <w:t>各有关部门落实相关工作，协调解决专项执法治理中的重大问题。企服局、泰达街道办事处共同作为经开区废弃汽车专项整治工作协调办公室，分别负责经开区各园区、泰达街辖区内执法治理及协调工作。</w:t>
      </w:r>
    </w:p>
    <w:p>
      <w:pPr>
        <w:autoSpaceDE w:val="0"/>
        <w:autoSpaceDN w:val="0"/>
        <w:adjustRightInd w:val="0"/>
        <w:spacing w:line="590" w:lineRule="exact"/>
        <w:ind w:firstLine="640" w:firstLineChars="200"/>
        <w:rPr>
          <w:rFonts w:ascii="楷体_GB2312" w:eastAsia="楷体_GB2312" w:cs="楷体_GB2312"/>
          <w:kern w:val="0"/>
          <w:sz w:val="32"/>
          <w:szCs w:val="32"/>
        </w:rPr>
      </w:pPr>
      <w:r>
        <w:rPr>
          <w:rFonts w:hint="eastAsia" w:ascii="楷体_GB2312" w:eastAsia="楷体_GB2312" w:cs="楷体_GB2312"/>
          <w:kern w:val="0"/>
          <w:sz w:val="32"/>
          <w:szCs w:val="32"/>
        </w:rPr>
        <w:t>（二）明确职责分工</w:t>
      </w:r>
    </w:p>
    <w:p>
      <w:pPr>
        <w:autoSpaceDE w:val="0"/>
        <w:autoSpaceDN w:val="0"/>
        <w:adjustRightInd w:val="0"/>
        <w:spacing w:line="59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各成员单位要按照各自职责强化对废弃汽车专项执法治理工作的指导和监管，形成工作合力，共同推进专项执法治理行动。</w:t>
      </w:r>
    </w:p>
    <w:p>
      <w:pPr>
        <w:autoSpaceDE w:val="0"/>
        <w:autoSpaceDN w:val="0"/>
        <w:adjustRightInd w:val="0"/>
        <w:spacing w:line="590" w:lineRule="exact"/>
        <w:ind w:firstLine="643" w:firstLineChars="200"/>
        <w:rPr>
          <w:rFonts w:hint="eastAsia" w:ascii="仿宋_GB2312" w:eastAsia="仿宋_GB2312" w:cs="仿宋_GB2312"/>
          <w:kern w:val="0"/>
          <w:sz w:val="32"/>
          <w:szCs w:val="32"/>
          <w:lang w:eastAsia="zh-CN"/>
        </w:rPr>
      </w:pPr>
      <w:r>
        <w:rPr>
          <w:rFonts w:hint="eastAsia" w:ascii="仿宋_GB2312" w:eastAsia="仿宋_GB2312" w:cs="仿宋_GB2312"/>
          <w:b/>
          <w:kern w:val="0"/>
          <w:sz w:val="32"/>
          <w:szCs w:val="32"/>
        </w:rPr>
        <w:t>企服局：</w:t>
      </w:r>
      <w:r>
        <w:rPr>
          <w:rFonts w:hint="eastAsia" w:ascii="仿宋_GB2312" w:eastAsia="仿宋_GB2312" w:cs="仿宋_GB2312"/>
          <w:kern w:val="0"/>
          <w:sz w:val="32"/>
          <w:szCs w:val="32"/>
        </w:rPr>
        <w:t>负责经开区各园区城市道路、便道等公共区域、旅游景区场地内、医疗机构场地内、教育机构场地内废弃汽车的排查、公告张贴等相关工作。负责指导各单位开展相关工作、汇总各单位排查信息，统一进行车主查找、信息公示、暂存及协同上级部门执法处置等工作。</w:t>
      </w:r>
    </w:p>
    <w:p>
      <w:pPr>
        <w:autoSpaceDE w:val="0"/>
        <w:autoSpaceDN w:val="0"/>
        <w:adjustRightInd w:val="0"/>
        <w:spacing w:line="590" w:lineRule="exact"/>
        <w:ind w:firstLine="643" w:firstLineChars="200"/>
        <w:rPr>
          <w:rFonts w:ascii="仿宋_GB2312" w:eastAsia="仿宋_GB2312" w:cs="仿宋_GB2312"/>
          <w:kern w:val="0"/>
          <w:sz w:val="32"/>
          <w:szCs w:val="32"/>
        </w:rPr>
      </w:pPr>
      <w:r>
        <w:rPr>
          <w:rFonts w:hint="eastAsia" w:ascii="仿宋_GB2312" w:eastAsia="仿宋_GB2312" w:cs="仿宋_GB2312"/>
          <w:b/>
          <w:kern w:val="0"/>
          <w:sz w:val="32"/>
          <w:szCs w:val="32"/>
        </w:rPr>
        <w:t>泰达街道办事处：</w:t>
      </w:r>
      <w:r>
        <w:rPr>
          <w:rFonts w:hint="eastAsia" w:ascii="仿宋_GB2312" w:eastAsia="仿宋_GB2312" w:cs="仿宋_GB2312"/>
          <w:kern w:val="0"/>
          <w:sz w:val="32"/>
          <w:szCs w:val="32"/>
        </w:rPr>
        <w:t>负责泰达街辖区内废弃汽车排查、公告张贴及相关处置工作。汇总各单位排查信息中位于泰达街辖区内的废弃汽车，统一进行车主查找、信息公示、暂存及协同上级部门执法处置等工作。</w:t>
      </w:r>
    </w:p>
    <w:p>
      <w:pPr>
        <w:autoSpaceDE w:val="0"/>
        <w:autoSpaceDN w:val="0"/>
        <w:adjustRightInd w:val="0"/>
        <w:spacing w:line="590" w:lineRule="exact"/>
        <w:ind w:firstLine="643" w:firstLineChars="200"/>
        <w:rPr>
          <w:rFonts w:ascii="仿宋_GB2312" w:eastAsia="仿宋_GB2312" w:cs="仿宋_GB2312"/>
          <w:kern w:val="0"/>
          <w:sz w:val="32"/>
          <w:szCs w:val="32"/>
        </w:rPr>
      </w:pPr>
      <w:r>
        <w:rPr>
          <w:rFonts w:hint="eastAsia" w:ascii="仿宋_GB2312" w:eastAsia="仿宋_GB2312" w:cs="仿宋_GB2312"/>
          <w:b/>
          <w:kern w:val="0"/>
          <w:sz w:val="32"/>
          <w:szCs w:val="32"/>
        </w:rPr>
        <w:t>建交局：</w:t>
      </w:r>
      <w:r>
        <w:rPr>
          <w:rFonts w:hint="eastAsia" w:ascii="仿宋_GB2312" w:eastAsia="仿宋_GB2312" w:cs="仿宋_GB2312"/>
          <w:kern w:val="0"/>
          <w:sz w:val="32"/>
          <w:szCs w:val="32"/>
        </w:rPr>
        <w:t>负责公园、公共绿地、机动车停车场、路内停车泊位内等位置影响市容环境的废弃汽车进行排查。配合泰达街处置居民小区物业管理范围内的废弃汽车排查治理。协助对接各</w:t>
      </w:r>
      <w:r>
        <w:rPr>
          <w:rFonts w:hint="eastAsia" w:ascii="仿宋_GB2312" w:eastAsia="仿宋_GB2312" w:cs="仿宋_GB2312"/>
          <w:kern w:val="0"/>
          <w:sz w:val="32"/>
          <w:szCs w:val="32"/>
          <w:lang w:eastAsia="zh-CN"/>
        </w:rPr>
        <w:t>各园</w:t>
      </w:r>
      <w:r>
        <w:rPr>
          <w:rFonts w:hint="eastAsia" w:ascii="仿宋_GB2312" w:eastAsia="仿宋_GB2312" w:cs="仿宋_GB2312"/>
          <w:kern w:val="0"/>
          <w:sz w:val="32"/>
          <w:szCs w:val="32"/>
        </w:rPr>
        <w:t>区交管部门查找废弃汽车车主信息。</w:t>
      </w:r>
    </w:p>
    <w:p>
      <w:pPr>
        <w:autoSpaceDE w:val="0"/>
        <w:autoSpaceDN w:val="0"/>
        <w:adjustRightInd w:val="0"/>
        <w:spacing w:line="590" w:lineRule="exact"/>
        <w:ind w:firstLine="643" w:firstLineChars="200"/>
        <w:rPr>
          <w:rFonts w:ascii="仿宋_GB2312" w:eastAsia="仿宋_GB2312" w:cs="仿宋_GB2312"/>
          <w:kern w:val="0"/>
          <w:sz w:val="32"/>
          <w:szCs w:val="32"/>
        </w:rPr>
      </w:pPr>
      <w:r>
        <w:rPr>
          <w:rFonts w:hint="eastAsia" w:ascii="仿宋_GB2312" w:eastAsia="仿宋_GB2312" w:cs="仿宋_GB2312"/>
          <w:b/>
          <w:kern w:val="0"/>
          <w:sz w:val="32"/>
          <w:szCs w:val="32"/>
        </w:rPr>
        <w:t>建管中心：</w:t>
      </w:r>
      <w:r>
        <w:rPr>
          <w:rFonts w:hint="eastAsia" w:ascii="仿宋_GB2312" w:eastAsia="仿宋_GB2312" w:cs="仿宋_GB2312"/>
          <w:kern w:val="0"/>
          <w:sz w:val="32"/>
          <w:szCs w:val="32"/>
        </w:rPr>
        <w:t>负责在管工地内影响市容环境的废弃汽车排查。</w:t>
      </w:r>
    </w:p>
    <w:p>
      <w:pPr>
        <w:autoSpaceDE w:val="0"/>
        <w:autoSpaceDN w:val="0"/>
        <w:adjustRightInd w:val="0"/>
        <w:spacing w:line="590" w:lineRule="exact"/>
        <w:ind w:firstLine="643" w:firstLineChars="200"/>
        <w:rPr>
          <w:rFonts w:ascii="仿宋_GB2312" w:eastAsia="仿宋_GB2312" w:cs="仿宋_GB2312"/>
          <w:kern w:val="0"/>
          <w:sz w:val="32"/>
          <w:szCs w:val="32"/>
        </w:rPr>
      </w:pPr>
      <w:r>
        <w:rPr>
          <w:rFonts w:hint="eastAsia" w:ascii="仿宋_GB2312" w:eastAsia="仿宋_GB2312" w:cs="仿宋_GB2312"/>
          <w:b/>
          <w:kern w:val="0"/>
          <w:sz w:val="32"/>
          <w:szCs w:val="32"/>
        </w:rPr>
        <w:t>南港规建办：</w:t>
      </w:r>
      <w:r>
        <w:rPr>
          <w:rFonts w:hint="eastAsia" w:ascii="仿宋_GB2312" w:eastAsia="仿宋_GB2312" w:cs="仿宋_GB2312"/>
          <w:kern w:val="0"/>
          <w:sz w:val="32"/>
          <w:szCs w:val="32"/>
        </w:rPr>
        <w:t>负责南港工业区（含中区）公园、公共绿地、机动车停车场、路内停车泊位内、工地内影响市容环境的废弃汽车排查。</w:t>
      </w:r>
    </w:p>
    <w:p>
      <w:pPr>
        <w:autoSpaceDE w:val="0"/>
        <w:autoSpaceDN w:val="0"/>
        <w:adjustRightInd w:val="0"/>
        <w:spacing w:line="590" w:lineRule="exact"/>
        <w:ind w:firstLine="643" w:firstLineChars="200"/>
        <w:rPr>
          <w:rFonts w:ascii="仿宋_GB2312" w:eastAsia="仿宋_GB2312" w:cs="仿宋_GB2312"/>
          <w:kern w:val="0"/>
          <w:sz w:val="32"/>
          <w:szCs w:val="32"/>
        </w:rPr>
      </w:pPr>
      <w:r>
        <w:rPr>
          <w:rFonts w:hint="eastAsia" w:ascii="仿宋_GB2312" w:eastAsia="仿宋_GB2312" w:cs="仿宋_GB2312"/>
          <w:b/>
          <w:kern w:val="0"/>
          <w:sz w:val="32"/>
          <w:szCs w:val="32"/>
        </w:rPr>
        <w:t>南港综合办：</w:t>
      </w:r>
      <w:r>
        <w:rPr>
          <w:rFonts w:hint="eastAsia" w:ascii="仿宋_GB2312" w:eastAsia="仿宋_GB2312" w:cs="仿宋_GB2312"/>
          <w:kern w:val="0"/>
          <w:sz w:val="32"/>
          <w:szCs w:val="32"/>
        </w:rPr>
        <w:t>负责配合开展南港工业区公共区域内废弃汽车排查。</w:t>
      </w:r>
    </w:p>
    <w:p>
      <w:pPr>
        <w:autoSpaceDE w:val="0"/>
        <w:autoSpaceDN w:val="0"/>
        <w:adjustRightInd w:val="0"/>
        <w:spacing w:line="590" w:lineRule="exact"/>
        <w:ind w:firstLine="643" w:firstLineChars="200"/>
        <w:rPr>
          <w:rFonts w:ascii="仿宋_GB2312" w:eastAsia="仿宋_GB2312" w:cs="仿宋_GB2312"/>
          <w:kern w:val="0"/>
          <w:sz w:val="32"/>
          <w:szCs w:val="32"/>
        </w:rPr>
      </w:pPr>
      <w:r>
        <w:rPr>
          <w:rFonts w:hint="eastAsia" w:ascii="仿宋_GB2312" w:eastAsia="仿宋_GB2312" w:cs="仿宋_GB2312"/>
          <w:b/>
          <w:bCs/>
          <w:kern w:val="0"/>
          <w:sz w:val="32"/>
          <w:szCs w:val="32"/>
        </w:rPr>
        <w:t>中区管理中心：</w:t>
      </w:r>
      <w:r>
        <w:rPr>
          <w:rFonts w:hint="eastAsia" w:ascii="仿宋_GB2312" w:eastAsia="仿宋_GB2312" w:cs="仿宋_GB2312"/>
          <w:kern w:val="0"/>
          <w:sz w:val="32"/>
          <w:szCs w:val="32"/>
        </w:rPr>
        <w:t>负责配合开展中区公共区域内、蓝领公寓内废弃汽车排查。</w:t>
      </w:r>
    </w:p>
    <w:p>
      <w:pPr>
        <w:autoSpaceDE w:val="0"/>
        <w:autoSpaceDN w:val="0"/>
        <w:adjustRightInd w:val="0"/>
        <w:spacing w:line="590" w:lineRule="exact"/>
        <w:ind w:firstLine="643" w:firstLineChars="200"/>
        <w:rPr>
          <w:rFonts w:ascii="仿宋_GB2312" w:eastAsia="仿宋_GB2312" w:cs="仿宋_GB2312"/>
          <w:kern w:val="0"/>
          <w:sz w:val="32"/>
          <w:szCs w:val="32"/>
        </w:rPr>
      </w:pPr>
      <w:r>
        <w:rPr>
          <w:rFonts w:hint="eastAsia" w:ascii="仿宋_GB2312" w:eastAsia="仿宋_GB2312" w:cs="仿宋_GB2312"/>
          <w:b/>
          <w:kern w:val="0"/>
          <w:sz w:val="32"/>
          <w:szCs w:val="32"/>
        </w:rPr>
        <w:t>规资局：</w:t>
      </w:r>
      <w:r>
        <w:rPr>
          <w:rFonts w:hint="eastAsia" w:ascii="仿宋_GB2312" w:eastAsia="仿宋_GB2312" w:cs="仿宋_GB2312"/>
          <w:kern w:val="0"/>
          <w:sz w:val="32"/>
          <w:szCs w:val="32"/>
        </w:rPr>
        <w:t>负责国有收储空地内停放的影响市容环境的废弃汽车排查；提供临时放置无人认领废弃机动车停放场地。</w:t>
      </w:r>
    </w:p>
    <w:p>
      <w:pPr>
        <w:autoSpaceDE w:val="0"/>
        <w:autoSpaceDN w:val="0"/>
        <w:adjustRightInd w:val="0"/>
        <w:spacing w:line="590" w:lineRule="exact"/>
        <w:ind w:firstLine="643" w:firstLineChars="200"/>
        <w:rPr>
          <w:rFonts w:ascii="仿宋_GB2312" w:eastAsia="仿宋_GB2312" w:cs="仿宋_GB2312"/>
          <w:kern w:val="0"/>
          <w:sz w:val="32"/>
          <w:szCs w:val="32"/>
        </w:rPr>
      </w:pPr>
      <w:r>
        <w:rPr>
          <w:rFonts w:hint="eastAsia" w:ascii="仿宋_GB2312" w:eastAsia="仿宋_GB2312" w:cs="仿宋_GB2312"/>
          <w:b/>
          <w:kern w:val="0"/>
          <w:sz w:val="32"/>
          <w:szCs w:val="32"/>
        </w:rPr>
        <w:t>发改局：</w:t>
      </w:r>
      <w:r>
        <w:rPr>
          <w:rFonts w:hint="eastAsia" w:ascii="仿宋_GB2312" w:eastAsia="仿宋_GB2312" w:cs="仿宋_GB2312"/>
          <w:kern w:val="0"/>
          <w:sz w:val="32"/>
          <w:szCs w:val="32"/>
        </w:rPr>
        <w:t>负责配合上级部门协调推动全区汽车生产、进口、销售、登记、维修、二手车交易、报废回收管理部门与执法监管部门间沟通协作，及时共享相关车辆信息。</w:t>
      </w:r>
    </w:p>
    <w:p>
      <w:pPr>
        <w:autoSpaceDE w:val="0"/>
        <w:autoSpaceDN w:val="0"/>
        <w:adjustRightInd w:val="0"/>
        <w:spacing w:line="590" w:lineRule="exact"/>
        <w:ind w:firstLine="643" w:firstLineChars="200"/>
        <w:rPr>
          <w:rFonts w:ascii="仿宋_GB2312" w:eastAsia="仿宋_GB2312" w:cs="仿宋_GB2312"/>
          <w:kern w:val="0"/>
          <w:sz w:val="32"/>
          <w:szCs w:val="32"/>
        </w:rPr>
      </w:pPr>
      <w:r>
        <w:rPr>
          <w:rFonts w:hint="eastAsia" w:ascii="仿宋_GB2312" w:eastAsia="仿宋_GB2312" w:cs="仿宋_GB2312"/>
          <w:b/>
          <w:kern w:val="0"/>
          <w:sz w:val="32"/>
          <w:szCs w:val="32"/>
        </w:rPr>
        <w:t>工信局：</w:t>
      </w:r>
      <w:r>
        <w:rPr>
          <w:rFonts w:hint="eastAsia" w:ascii="仿宋_GB2312" w:eastAsia="仿宋_GB2312" w:cs="仿宋_GB2312"/>
          <w:kern w:val="0"/>
          <w:sz w:val="32"/>
          <w:szCs w:val="32"/>
        </w:rPr>
        <w:t>负责配合上级部门推动落实新能源汽车废旧动力蓄电池综合利用，配合做好健全报废汽车回收利用体系工作。</w:t>
      </w:r>
    </w:p>
    <w:p>
      <w:pPr>
        <w:autoSpaceDE w:val="0"/>
        <w:autoSpaceDN w:val="0"/>
        <w:adjustRightInd w:val="0"/>
        <w:spacing w:line="590" w:lineRule="exact"/>
        <w:ind w:firstLine="643" w:firstLineChars="200"/>
        <w:rPr>
          <w:rFonts w:ascii="仿宋_GB2312" w:eastAsia="仿宋_GB2312" w:cs="仿宋_GB2312"/>
          <w:kern w:val="0"/>
          <w:sz w:val="32"/>
          <w:szCs w:val="32"/>
        </w:rPr>
      </w:pPr>
      <w:r>
        <w:rPr>
          <w:rFonts w:hint="eastAsia" w:ascii="仿宋_GB2312" w:eastAsia="仿宋_GB2312" w:cs="仿宋_GB2312"/>
          <w:b/>
          <w:kern w:val="0"/>
          <w:sz w:val="32"/>
          <w:szCs w:val="32"/>
        </w:rPr>
        <w:t>生态环境局：</w:t>
      </w:r>
      <w:r>
        <w:rPr>
          <w:rFonts w:hint="eastAsia" w:ascii="仿宋_GB2312" w:eastAsia="仿宋_GB2312" w:cs="仿宋_GB2312"/>
          <w:kern w:val="0"/>
          <w:sz w:val="32"/>
          <w:szCs w:val="32"/>
        </w:rPr>
        <w:t>负责配合上级生态环境部门开展废弃汽车整治相关工作。</w:t>
      </w:r>
    </w:p>
    <w:p>
      <w:pPr>
        <w:autoSpaceDE w:val="0"/>
        <w:autoSpaceDN w:val="0"/>
        <w:adjustRightInd w:val="0"/>
        <w:spacing w:line="590" w:lineRule="exact"/>
        <w:ind w:firstLine="643" w:firstLineChars="200"/>
        <w:rPr>
          <w:rFonts w:ascii="仿宋_GB2312" w:eastAsia="仿宋_GB2312" w:cs="仿宋_GB2312"/>
          <w:kern w:val="0"/>
          <w:sz w:val="32"/>
          <w:szCs w:val="32"/>
        </w:rPr>
      </w:pPr>
      <w:r>
        <w:rPr>
          <w:rFonts w:hint="eastAsia" w:ascii="仿宋_GB2312" w:eastAsia="仿宋_GB2312" w:cs="仿宋_GB2312"/>
          <w:b/>
          <w:kern w:val="0"/>
          <w:sz w:val="32"/>
          <w:szCs w:val="32"/>
        </w:rPr>
        <w:t>公寓管理中心：</w:t>
      </w:r>
      <w:r>
        <w:rPr>
          <w:rFonts w:hint="eastAsia" w:ascii="仿宋_GB2312" w:eastAsia="仿宋_GB2312" w:cs="仿宋_GB2312"/>
          <w:kern w:val="0"/>
          <w:sz w:val="32"/>
          <w:szCs w:val="32"/>
        </w:rPr>
        <w:t>负责指导、协同泰达产发集团、泰达安居公司排查各委属公寓内废弃机动车。</w:t>
      </w:r>
    </w:p>
    <w:p>
      <w:pPr>
        <w:autoSpaceDE w:val="0"/>
        <w:autoSpaceDN w:val="0"/>
        <w:adjustRightInd w:val="0"/>
        <w:spacing w:line="590" w:lineRule="exact"/>
        <w:ind w:firstLine="643" w:firstLineChars="200"/>
        <w:rPr>
          <w:rFonts w:ascii="仿宋_GB2312" w:eastAsia="仿宋_GB2312" w:cs="仿宋_GB2312"/>
          <w:kern w:val="0"/>
          <w:sz w:val="32"/>
          <w:szCs w:val="32"/>
        </w:rPr>
      </w:pPr>
      <w:r>
        <w:rPr>
          <w:rFonts w:hint="eastAsia" w:ascii="仿宋_GB2312" w:eastAsia="仿宋_GB2312" w:cs="仿宋_GB2312"/>
          <w:b/>
          <w:kern w:val="0"/>
          <w:sz w:val="32"/>
          <w:szCs w:val="32"/>
        </w:rPr>
        <w:t>运管中心：</w:t>
      </w:r>
      <w:r>
        <w:rPr>
          <w:rFonts w:hint="eastAsia" w:ascii="仿宋_GB2312" w:eastAsia="仿宋_GB2312" w:cs="仿宋_GB2312"/>
          <w:kern w:val="0"/>
          <w:sz w:val="32"/>
          <w:szCs w:val="32"/>
        </w:rPr>
        <w:t>负责督促机动车维修企业妥善处置其店铺内、门前三包区域停放的废弃机动车。</w:t>
      </w:r>
    </w:p>
    <w:p>
      <w:pPr>
        <w:autoSpaceDE w:val="0"/>
        <w:autoSpaceDN w:val="0"/>
        <w:adjustRightInd w:val="0"/>
        <w:spacing w:line="590" w:lineRule="exact"/>
        <w:ind w:firstLine="643" w:firstLineChars="200"/>
        <w:rPr>
          <w:rFonts w:ascii="仿宋_GB2312" w:eastAsia="仿宋_GB2312" w:cs="仿宋_GB2312"/>
          <w:kern w:val="0"/>
          <w:sz w:val="32"/>
          <w:szCs w:val="32"/>
        </w:rPr>
      </w:pPr>
      <w:r>
        <w:rPr>
          <w:rFonts w:hint="eastAsia" w:ascii="仿宋_GB2312" w:eastAsia="仿宋_GB2312" w:cs="仿宋_GB2312"/>
          <w:b/>
          <w:kern w:val="0"/>
          <w:sz w:val="32"/>
          <w:szCs w:val="32"/>
        </w:rPr>
        <w:t>党委办：</w:t>
      </w:r>
      <w:r>
        <w:rPr>
          <w:rFonts w:hint="eastAsia" w:ascii="仿宋_GB2312" w:eastAsia="仿宋_GB2312" w:cs="仿宋_GB2312"/>
          <w:kern w:val="0"/>
          <w:sz w:val="32"/>
          <w:szCs w:val="32"/>
        </w:rPr>
        <w:t>负责配合发布废弃机动车公告信息，配合做好相关宣传、舆论引导；对执法部门开展废弃汽车整治提供指导意见。</w:t>
      </w:r>
    </w:p>
    <w:p>
      <w:pPr>
        <w:autoSpaceDE w:val="0"/>
        <w:autoSpaceDN w:val="0"/>
        <w:adjustRightInd w:val="0"/>
        <w:spacing w:line="590" w:lineRule="exact"/>
        <w:ind w:firstLine="643" w:firstLineChars="200"/>
        <w:rPr>
          <w:rFonts w:ascii="仿宋_GB2312" w:eastAsia="仿宋_GB2312" w:cs="仿宋_GB2312"/>
          <w:bCs/>
          <w:kern w:val="0"/>
          <w:sz w:val="32"/>
          <w:szCs w:val="32"/>
        </w:rPr>
      </w:pPr>
      <w:r>
        <w:rPr>
          <w:rFonts w:hint="eastAsia" w:ascii="仿宋_GB2312" w:eastAsia="仿宋_GB2312" w:cs="仿宋_GB2312"/>
          <w:b/>
          <w:kern w:val="0"/>
          <w:sz w:val="32"/>
          <w:szCs w:val="32"/>
        </w:rPr>
        <w:t>贸发局：</w:t>
      </w:r>
      <w:r>
        <w:rPr>
          <w:rFonts w:hint="eastAsia" w:ascii="仿宋_GB2312" w:eastAsia="仿宋_GB2312" w:cs="仿宋_GB2312"/>
          <w:bCs/>
          <w:kern w:val="0"/>
          <w:sz w:val="32"/>
          <w:szCs w:val="32"/>
        </w:rPr>
        <w:t>按照</w:t>
      </w:r>
      <w:r>
        <w:rPr>
          <w:rFonts w:hint="eastAsia" w:ascii="仿宋_GB2312" w:eastAsia="仿宋_GB2312" w:cs="仿宋_GB2312"/>
          <w:bCs/>
          <w:kern w:val="0"/>
          <w:sz w:val="32"/>
          <w:szCs w:val="32"/>
          <w:lang w:eastAsia="zh-CN"/>
        </w:rPr>
        <w:t>滨海</w:t>
      </w:r>
      <w:r>
        <w:rPr>
          <w:rFonts w:hint="eastAsia" w:ascii="仿宋_GB2312" w:eastAsia="仿宋_GB2312" w:cs="仿宋_GB2312"/>
          <w:bCs/>
          <w:kern w:val="0"/>
          <w:sz w:val="32"/>
          <w:szCs w:val="32"/>
        </w:rPr>
        <w:t>新区商促局的统一部署，配合公安等相关部门做好依法打击非法回收拆解报废汽车行为。</w:t>
      </w:r>
    </w:p>
    <w:p>
      <w:pPr>
        <w:autoSpaceDE w:val="0"/>
        <w:autoSpaceDN w:val="0"/>
        <w:adjustRightInd w:val="0"/>
        <w:spacing w:line="590" w:lineRule="exact"/>
        <w:ind w:firstLine="643" w:firstLineChars="200"/>
        <w:rPr>
          <w:rFonts w:ascii="仿宋_GB2312" w:eastAsia="仿宋_GB2312" w:cs="仿宋_GB2312"/>
          <w:kern w:val="0"/>
          <w:sz w:val="32"/>
          <w:szCs w:val="32"/>
        </w:rPr>
      </w:pPr>
      <w:r>
        <w:rPr>
          <w:rFonts w:hint="eastAsia" w:ascii="仿宋_GB2312" w:eastAsia="仿宋_GB2312" w:cs="仿宋_GB2312"/>
          <w:b/>
          <w:kern w:val="0"/>
          <w:sz w:val="32"/>
          <w:szCs w:val="32"/>
        </w:rPr>
        <w:t>市场监管局：</w:t>
      </w:r>
      <w:r>
        <w:rPr>
          <w:rFonts w:hint="eastAsia" w:ascii="仿宋_GB2312" w:eastAsia="仿宋_GB2312" w:cs="仿宋_GB2312"/>
          <w:kern w:val="0"/>
          <w:sz w:val="32"/>
          <w:szCs w:val="32"/>
        </w:rPr>
        <w:t>配合</w:t>
      </w:r>
      <w:r>
        <w:rPr>
          <w:rFonts w:hint="eastAsia" w:ascii="仿宋_GB2312" w:eastAsia="仿宋_GB2312" w:cs="仿宋_GB2312"/>
          <w:kern w:val="0"/>
          <w:sz w:val="32"/>
          <w:szCs w:val="32"/>
          <w:lang w:val="en-US" w:eastAsia="zh-CN"/>
        </w:rPr>
        <w:t>滨海新区市场监管局</w:t>
      </w:r>
      <w:r>
        <w:rPr>
          <w:rFonts w:hint="eastAsia" w:ascii="仿宋_GB2312" w:eastAsia="仿宋_GB2312" w:cs="仿宋_GB2312"/>
          <w:kern w:val="0"/>
          <w:sz w:val="32"/>
          <w:szCs w:val="32"/>
        </w:rPr>
        <w:t>开展非法拼装车辆依法查处</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健全报废汽车回收利用体系工作。</w:t>
      </w:r>
    </w:p>
    <w:p>
      <w:pPr>
        <w:pStyle w:val="4"/>
        <w:widowControl/>
        <w:rPr>
          <w:rFonts w:hint="default" w:ascii="仿宋_GB2312" w:eastAsia="仿宋_GB2312" w:cs="仿宋_GB2312"/>
          <w:sz w:val="32"/>
          <w:szCs w:val="32"/>
        </w:rPr>
      </w:pPr>
      <w:r>
        <w:rPr>
          <w:rFonts w:ascii="仿宋_GB2312" w:eastAsia="仿宋_GB2312" w:cs="仿宋_GB2312"/>
          <w:b/>
          <w:sz w:val="32"/>
          <w:szCs w:val="32"/>
        </w:rPr>
        <w:t xml:space="preserve">    财政局：</w:t>
      </w:r>
      <w:r>
        <w:rPr>
          <w:rFonts w:ascii="仿宋_GB2312" w:eastAsia="仿宋_GB2312" w:cs="仿宋_GB2312"/>
          <w:color w:val="000000"/>
          <w:sz w:val="31"/>
          <w:szCs w:val="31"/>
        </w:rPr>
        <w:t>根据预算管理相关法律法规，按照管委会批示，结合经开区辖区内废弃机动车整治工作需要，做好资金安排工作。</w:t>
      </w:r>
    </w:p>
    <w:p>
      <w:pPr>
        <w:tabs>
          <w:tab w:val="right" w:pos="8844"/>
        </w:tabs>
        <w:autoSpaceDE w:val="0"/>
        <w:autoSpaceDN w:val="0"/>
        <w:adjustRightInd w:val="0"/>
        <w:spacing w:line="590" w:lineRule="exact"/>
        <w:ind w:firstLine="643" w:firstLineChars="200"/>
        <w:rPr>
          <w:rFonts w:ascii="仿宋_GB2312" w:eastAsia="仿宋_GB2312" w:cs="仿宋_GB2312"/>
          <w:kern w:val="0"/>
          <w:sz w:val="32"/>
          <w:szCs w:val="32"/>
        </w:rPr>
      </w:pPr>
      <w:r>
        <w:rPr>
          <w:rFonts w:hint="eastAsia" w:ascii="仿宋_GB2312" w:eastAsia="仿宋_GB2312" w:cs="仿宋_GB2312"/>
          <w:b/>
          <w:kern w:val="0"/>
          <w:sz w:val="32"/>
          <w:szCs w:val="32"/>
        </w:rPr>
        <w:t>西部片区管理局、北部片区管理局：</w:t>
      </w:r>
      <w:r>
        <w:rPr>
          <w:rFonts w:hint="eastAsia" w:ascii="仿宋_GB2312" w:eastAsia="仿宋_GB2312" w:cs="仿宋_GB2312"/>
          <w:kern w:val="0"/>
          <w:sz w:val="32"/>
          <w:szCs w:val="32"/>
        </w:rPr>
        <w:t>负责协助对接属地交管部门查找车主电话，配合执法部门日常巡查。</w:t>
      </w:r>
    </w:p>
    <w:p>
      <w:pPr>
        <w:autoSpaceDE w:val="0"/>
        <w:autoSpaceDN w:val="0"/>
        <w:adjustRightInd w:val="0"/>
        <w:spacing w:line="590" w:lineRule="exact"/>
        <w:ind w:firstLine="643" w:firstLineChars="200"/>
        <w:rPr>
          <w:rFonts w:ascii="仿宋_GB2312" w:eastAsia="仿宋_GB2312" w:cs="仿宋_GB2312"/>
          <w:kern w:val="0"/>
          <w:sz w:val="32"/>
          <w:szCs w:val="32"/>
        </w:rPr>
      </w:pPr>
      <w:r>
        <w:rPr>
          <w:rFonts w:hint="eastAsia" w:ascii="仿宋_GB2312" w:eastAsia="仿宋_GB2312" w:cs="仿宋_GB2312"/>
          <w:b/>
          <w:kern w:val="0"/>
          <w:sz w:val="32"/>
          <w:szCs w:val="32"/>
          <w:lang w:eastAsia="zh-CN"/>
        </w:rPr>
        <w:t>滨海新</w:t>
      </w:r>
      <w:r>
        <w:rPr>
          <w:rFonts w:hint="eastAsia" w:ascii="仿宋_GB2312" w:eastAsia="仿宋_GB2312" w:cs="仿宋_GB2312"/>
          <w:b/>
          <w:kern w:val="0"/>
          <w:sz w:val="32"/>
          <w:szCs w:val="32"/>
        </w:rPr>
        <w:t>区公安局：</w:t>
      </w:r>
      <w:r>
        <w:rPr>
          <w:rFonts w:hint="eastAsia" w:ascii="仿宋_GB2312" w:eastAsia="仿宋_GB2312" w:cs="仿宋_GB2312"/>
          <w:b w:val="0"/>
          <w:bCs/>
          <w:kern w:val="0"/>
          <w:sz w:val="32"/>
          <w:szCs w:val="32"/>
          <w:lang w:eastAsia="zh-CN"/>
        </w:rPr>
        <w:t>按照《滨海新区废弃汽车转向治理工作方案》统一部署，</w:t>
      </w:r>
      <w:r>
        <w:rPr>
          <w:rFonts w:hint="eastAsia" w:ascii="仿宋_GB2312" w:eastAsia="仿宋_GB2312" w:cs="仿宋_GB2312"/>
          <w:kern w:val="0"/>
          <w:sz w:val="32"/>
          <w:szCs w:val="32"/>
        </w:rPr>
        <w:t>对</w:t>
      </w:r>
      <w:r>
        <w:rPr>
          <w:rFonts w:hint="eastAsia" w:ascii="仿宋_GB2312" w:eastAsia="仿宋_GB2312" w:cs="仿宋_GB2312"/>
          <w:kern w:val="0"/>
          <w:sz w:val="32"/>
          <w:szCs w:val="32"/>
          <w:lang w:eastAsia="zh-CN"/>
        </w:rPr>
        <w:t>经开区</w:t>
      </w:r>
      <w:r>
        <w:rPr>
          <w:rFonts w:hint="eastAsia" w:ascii="仿宋_GB2312" w:eastAsia="仿宋_GB2312" w:cs="仿宋_GB2312"/>
          <w:kern w:val="0"/>
          <w:sz w:val="32"/>
          <w:szCs w:val="32"/>
        </w:rPr>
        <w:t>城市道路范围内违法违规停放的废弃汽车、对上道路行驶的拼装车辆及达到报废标准的车辆依据道路交通安全法规定进行处置；做好排查车辆信息比对工作及废弃汽车登记造册工作。</w:t>
      </w:r>
    </w:p>
    <w:p>
      <w:pPr>
        <w:autoSpaceDE w:val="0"/>
        <w:autoSpaceDN w:val="0"/>
        <w:adjustRightInd w:val="0"/>
        <w:spacing w:line="590" w:lineRule="exact"/>
        <w:ind w:firstLine="640" w:firstLineChars="200"/>
        <w:rPr>
          <w:rFonts w:ascii="楷体_GB2312" w:eastAsia="楷体_GB2312" w:cs="楷体_GB2312"/>
          <w:kern w:val="0"/>
          <w:sz w:val="32"/>
          <w:szCs w:val="32"/>
        </w:rPr>
      </w:pPr>
      <w:r>
        <w:rPr>
          <w:rFonts w:hint="eastAsia" w:ascii="楷体_GB2312" w:eastAsia="楷体_GB2312" w:cs="楷体_GB2312"/>
          <w:kern w:val="0"/>
          <w:sz w:val="32"/>
          <w:szCs w:val="32"/>
        </w:rPr>
        <w:t>（三）建立废弃汽车长效治理机制</w:t>
      </w:r>
    </w:p>
    <w:p>
      <w:pPr>
        <w:autoSpaceDE w:val="0"/>
        <w:autoSpaceDN w:val="0"/>
        <w:adjustRightInd w:val="0"/>
        <w:spacing w:line="59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废弃汽车专项执法集中整治行动结束后，</w:t>
      </w:r>
      <w:r>
        <w:rPr>
          <w:rFonts w:hint="eastAsia" w:ascii="仿宋_GB2312" w:eastAsia="仿宋_GB2312" w:cs="仿宋_GB2312"/>
          <w:i w:val="0"/>
          <w:iCs w:val="0"/>
          <w:kern w:val="0"/>
          <w:sz w:val="32"/>
          <w:szCs w:val="32"/>
          <w:u w:val="none"/>
          <w:lang w:eastAsia="zh-CN"/>
        </w:rPr>
        <w:t>经开区</w:t>
      </w:r>
      <w:r>
        <w:rPr>
          <w:rFonts w:hint="eastAsia" w:ascii="仿宋_GB2312" w:eastAsia="仿宋_GB2312" w:cs="仿宋_GB2312"/>
          <w:kern w:val="0"/>
          <w:sz w:val="32"/>
          <w:szCs w:val="32"/>
        </w:rPr>
        <w:t>长效办统筹，企服局、泰达街道办事处配合，协调各有关部门，结合“创文复审”工作要求及各自法定职责加强废弃汽车长效治理机制建设。</w:t>
      </w:r>
    </w:p>
    <w:p>
      <w:pPr>
        <w:autoSpaceDE w:val="0"/>
        <w:autoSpaceDN w:val="0"/>
        <w:adjustRightInd w:val="0"/>
        <w:spacing w:line="59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1</w:t>
      </w:r>
      <w:r>
        <w:rPr>
          <w:rFonts w:hint="eastAsia" w:ascii="仿宋_GB2312" w:hAnsi="Times New Roman" w:eastAsia="仿宋_GB2312"/>
          <w:b/>
          <w:bCs/>
          <w:sz w:val="32"/>
          <w:szCs w:val="32"/>
          <w:lang w:eastAsia="zh-CN"/>
        </w:rPr>
        <w:t>．</w:t>
      </w:r>
      <w:r>
        <w:rPr>
          <w:rFonts w:hint="eastAsia" w:ascii="仿宋_GB2312" w:eastAsia="仿宋_GB2312" w:cs="仿宋_GB2312"/>
          <w:kern w:val="0"/>
          <w:sz w:val="32"/>
          <w:szCs w:val="32"/>
        </w:rPr>
        <w:t>建立废弃汽车常态化执法监管机制。各有关部门依职责将废弃汽车治理纳入城市治理日常工作，建立健全废弃汽车定期巡查、部门联动、信息共享、分类处置等工作机制。加强对废弃汽车执法监管的督导，将废弃汽车执法监管纳入城市市容环境治理相关考评体系，不断巩固深化专项整治成果，推动废弃汽车专项执法整治和常态化执法监管有序衔接。（</w:t>
      </w:r>
      <w:r>
        <w:rPr>
          <w:rFonts w:hint="eastAsia" w:ascii="仿宋_GB2312" w:eastAsia="仿宋_GB2312" w:cs="仿宋_GB2312"/>
          <w:b/>
          <w:kern w:val="0"/>
          <w:sz w:val="32"/>
          <w:szCs w:val="32"/>
        </w:rPr>
        <w:t>责任单位：泰达街</w:t>
      </w:r>
      <w:r>
        <w:rPr>
          <w:rFonts w:hint="eastAsia" w:ascii="仿宋_GB2312" w:eastAsia="仿宋_GB2312" w:cs="仿宋_GB2312"/>
          <w:b/>
          <w:kern w:val="0"/>
          <w:sz w:val="32"/>
          <w:szCs w:val="32"/>
          <w:lang w:eastAsia="zh-CN"/>
        </w:rPr>
        <w:t>道办事处</w:t>
      </w:r>
      <w:r>
        <w:rPr>
          <w:rFonts w:hint="eastAsia" w:ascii="仿宋_GB2312" w:eastAsia="仿宋_GB2312" w:cs="仿宋_GB2312"/>
          <w:b/>
          <w:kern w:val="0"/>
          <w:sz w:val="32"/>
          <w:szCs w:val="32"/>
        </w:rPr>
        <w:t>、企服局、建交局、</w:t>
      </w:r>
      <w:r>
        <w:rPr>
          <w:rFonts w:hint="eastAsia" w:ascii="仿宋_GB2312" w:eastAsia="仿宋_GB2312" w:cs="仿宋_GB2312"/>
          <w:b/>
          <w:kern w:val="0"/>
          <w:sz w:val="32"/>
          <w:szCs w:val="32"/>
          <w:lang w:eastAsia="zh-CN"/>
        </w:rPr>
        <w:t>滨海新</w:t>
      </w:r>
      <w:r>
        <w:rPr>
          <w:rFonts w:hint="eastAsia" w:ascii="仿宋_GB2312" w:eastAsia="仿宋_GB2312" w:cs="仿宋_GB2312"/>
          <w:b/>
          <w:kern w:val="0"/>
          <w:sz w:val="32"/>
          <w:szCs w:val="32"/>
        </w:rPr>
        <w:t>区公安局</w:t>
      </w:r>
      <w:r>
        <w:rPr>
          <w:rFonts w:hint="eastAsia" w:ascii="仿宋_GB2312" w:eastAsia="仿宋_GB2312" w:cs="仿宋_GB2312"/>
          <w:kern w:val="0"/>
          <w:sz w:val="32"/>
          <w:szCs w:val="32"/>
        </w:rPr>
        <w:t>）</w:t>
      </w:r>
    </w:p>
    <w:p>
      <w:pPr>
        <w:autoSpaceDE w:val="0"/>
        <w:autoSpaceDN w:val="0"/>
        <w:adjustRightInd w:val="0"/>
        <w:spacing w:line="59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2</w:t>
      </w:r>
      <w:r>
        <w:rPr>
          <w:rFonts w:hint="eastAsia" w:ascii="仿宋_GB2312" w:hAnsi="Times New Roman" w:eastAsia="仿宋_GB2312"/>
          <w:b/>
          <w:bCs/>
          <w:sz w:val="32"/>
          <w:szCs w:val="32"/>
          <w:lang w:eastAsia="zh-CN"/>
        </w:rPr>
        <w:t>．</w:t>
      </w:r>
      <w:r>
        <w:rPr>
          <w:rFonts w:hint="eastAsia" w:ascii="仿宋_GB2312" w:eastAsia="仿宋_GB2312" w:cs="仿宋_GB2312"/>
          <w:kern w:val="0"/>
          <w:sz w:val="32"/>
          <w:szCs w:val="32"/>
        </w:rPr>
        <w:t>完善废弃汽车治理法规规章等制度。鼓励有关部门依职责研究制定、修订相关行政规范性文件，明确废弃汽车监管职责、处置程序等，为废弃汽车执法监管提供法律保障。（</w:t>
      </w:r>
      <w:r>
        <w:rPr>
          <w:rFonts w:hint="eastAsia" w:ascii="仿宋_GB2312" w:eastAsia="仿宋_GB2312" w:cs="仿宋_GB2312"/>
          <w:b/>
          <w:kern w:val="0"/>
          <w:sz w:val="32"/>
          <w:szCs w:val="32"/>
        </w:rPr>
        <w:t>责任单位：</w:t>
      </w:r>
      <w:r>
        <w:rPr>
          <w:rFonts w:hint="eastAsia" w:ascii="仿宋_GB2312" w:eastAsia="仿宋_GB2312" w:cs="仿宋_GB2312"/>
          <w:b/>
          <w:kern w:val="0"/>
          <w:sz w:val="32"/>
          <w:szCs w:val="32"/>
          <w:lang w:eastAsia="zh-CN"/>
        </w:rPr>
        <w:t>滨海新</w:t>
      </w:r>
      <w:r>
        <w:rPr>
          <w:rFonts w:hint="eastAsia" w:ascii="仿宋_GB2312" w:eastAsia="仿宋_GB2312" w:cs="仿宋_GB2312"/>
          <w:b/>
          <w:kern w:val="0"/>
          <w:sz w:val="32"/>
          <w:szCs w:val="32"/>
        </w:rPr>
        <w:t>区公安局、企服局、建交局、党委办等</w:t>
      </w:r>
      <w:r>
        <w:rPr>
          <w:rFonts w:hint="eastAsia" w:ascii="仿宋_GB2312" w:eastAsia="仿宋_GB2312" w:cs="仿宋_GB2312"/>
          <w:kern w:val="0"/>
          <w:sz w:val="32"/>
          <w:szCs w:val="32"/>
        </w:rPr>
        <w:t>）</w:t>
      </w:r>
    </w:p>
    <w:p>
      <w:pPr>
        <w:autoSpaceDE w:val="0"/>
        <w:autoSpaceDN w:val="0"/>
        <w:adjustRightInd w:val="0"/>
        <w:spacing w:line="59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3</w:t>
      </w:r>
      <w:r>
        <w:rPr>
          <w:rFonts w:hint="eastAsia" w:ascii="仿宋_GB2312" w:hAnsi="Times New Roman" w:eastAsia="仿宋_GB2312"/>
          <w:b/>
          <w:bCs/>
          <w:sz w:val="32"/>
          <w:szCs w:val="32"/>
          <w:lang w:eastAsia="zh-CN"/>
        </w:rPr>
        <w:t>．</w:t>
      </w:r>
      <w:r>
        <w:rPr>
          <w:rFonts w:hint="eastAsia" w:ascii="仿宋_GB2312" w:eastAsia="仿宋_GB2312" w:cs="仿宋_GB2312"/>
          <w:kern w:val="0"/>
          <w:sz w:val="32"/>
          <w:szCs w:val="32"/>
        </w:rPr>
        <w:t>健全报废汽车回收利用体系。加强对报废汽车回收拆解分支机构监管；加强信息沟通，依法打击非法回收拆解报废汽车行为；探索通过以旧换新等方式，引导群众主动报废汽车并交由正规渠道处置。（</w:t>
      </w:r>
      <w:r>
        <w:rPr>
          <w:rFonts w:hint="eastAsia" w:ascii="仿宋_GB2312" w:eastAsia="仿宋_GB2312" w:cs="仿宋_GB2312"/>
          <w:b/>
          <w:kern w:val="0"/>
          <w:sz w:val="32"/>
          <w:szCs w:val="32"/>
        </w:rPr>
        <w:t>责任单位：贸发局、工信局、财政局、规资局、生态环境局、运管中心、市场监管局、</w:t>
      </w:r>
      <w:r>
        <w:rPr>
          <w:rFonts w:hint="eastAsia" w:ascii="仿宋_GB2312" w:eastAsia="仿宋_GB2312" w:cs="仿宋_GB2312"/>
          <w:b/>
          <w:kern w:val="0"/>
          <w:sz w:val="32"/>
          <w:szCs w:val="32"/>
          <w:lang w:eastAsia="zh-CN"/>
        </w:rPr>
        <w:t>滨海新</w:t>
      </w:r>
      <w:r>
        <w:rPr>
          <w:rFonts w:hint="eastAsia" w:ascii="仿宋_GB2312" w:eastAsia="仿宋_GB2312" w:cs="仿宋_GB2312"/>
          <w:b/>
          <w:kern w:val="0"/>
          <w:sz w:val="32"/>
          <w:szCs w:val="32"/>
        </w:rPr>
        <w:t>区公安局</w:t>
      </w:r>
      <w:r>
        <w:rPr>
          <w:rFonts w:hint="eastAsia" w:ascii="仿宋_GB2312" w:eastAsia="仿宋_GB2312" w:cs="仿宋_GB2312"/>
          <w:kern w:val="0"/>
          <w:sz w:val="32"/>
          <w:szCs w:val="32"/>
        </w:rPr>
        <w:t>）</w:t>
      </w:r>
    </w:p>
    <w:p>
      <w:pPr>
        <w:autoSpaceDE w:val="0"/>
        <w:autoSpaceDN w:val="0"/>
        <w:adjustRightInd w:val="0"/>
        <w:spacing w:line="59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4</w:t>
      </w:r>
      <w:r>
        <w:rPr>
          <w:rFonts w:hint="eastAsia" w:ascii="仿宋_GB2312" w:hAnsi="Times New Roman" w:eastAsia="仿宋_GB2312"/>
          <w:b/>
          <w:bCs/>
          <w:sz w:val="32"/>
          <w:szCs w:val="32"/>
          <w:lang w:eastAsia="zh-CN"/>
        </w:rPr>
        <w:t>．</w:t>
      </w:r>
      <w:r>
        <w:rPr>
          <w:rFonts w:hint="eastAsia" w:ascii="仿宋_GB2312" w:eastAsia="仿宋_GB2312" w:cs="仿宋_GB2312"/>
          <w:kern w:val="0"/>
          <w:sz w:val="32"/>
          <w:szCs w:val="32"/>
        </w:rPr>
        <w:t>加强汽车使用全生命周期信息管理。发改局加强组织协调，强化汽车生产、进口、销售、登记、维修、二手车交易、报废回收管理部门与执法监管部门间沟通协作，及时共享相关车辆信息，为废弃汽车治理工作提供信息化支撑；根据国家汽车使用全生命周期管理信息交互系统和认证配件、再制造件等信息查询系统建设情况以及有关工作部署要求，会同有关部门积极推动</w:t>
      </w:r>
      <w:r>
        <w:rPr>
          <w:rFonts w:hint="eastAsia" w:ascii="仿宋_GB2312" w:eastAsia="仿宋_GB2312" w:cs="仿宋_GB2312"/>
          <w:kern w:val="0"/>
          <w:sz w:val="32"/>
          <w:szCs w:val="32"/>
          <w:lang w:eastAsia="zh-CN"/>
        </w:rPr>
        <w:t>经开</w:t>
      </w:r>
      <w:r>
        <w:rPr>
          <w:rFonts w:hint="eastAsia" w:ascii="仿宋_GB2312" w:eastAsia="仿宋_GB2312" w:cs="仿宋_GB2312"/>
          <w:kern w:val="0"/>
          <w:sz w:val="32"/>
          <w:szCs w:val="32"/>
        </w:rPr>
        <w:t>区信息整合，加强汽车使用全生命周期信息互联互通和交互共享。（</w:t>
      </w:r>
      <w:r>
        <w:rPr>
          <w:rFonts w:hint="eastAsia" w:ascii="仿宋_GB2312" w:eastAsia="仿宋_GB2312" w:cs="仿宋_GB2312"/>
          <w:b/>
          <w:kern w:val="0"/>
          <w:sz w:val="32"/>
          <w:szCs w:val="32"/>
        </w:rPr>
        <w:t>责任单位：发改局、工信局、运管中心、贸发局、</w:t>
      </w:r>
      <w:r>
        <w:rPr>
          <w:rFonts w:hint="eastAsia" w:ascii="仿宋_GB2312" w:eastAsia="仿宋_GB2312" w:cs="仿宋_GB2312"/>
          <w:b/>
          <w:kern w:val="0"/>
          <w:sz w:val="32"/>
          <w:szCs w:val="32"/>
          <w:lang w:eastAsia="zh-CN"/>
        </w:rPr>
        <w:t>滨海新</w:t>
      </w:r>
      <w:r>
        <w:rPr>
          <w:rFonts w:hint="eastAsia" w:ascii="仿宋_GB2312" w:eastAsia="仿宋_GB2312" w:cs="仿宋_GB2312"/>
          <w:b/>
          <w:kern w:val="0"/>
          <w:sz w:val="32"/>
          <w:szCs w:val="32"/>
        </w:rPr>
        <w:t>区公安局</w:t>
      </w:r>
      <w:r>
        <w:rPr>
          <w:rFonts w:hint="eastAsia" w:ascii="仿宋_GB2312" w:eastAsia="仿宋_GB2312" w:cs="仿宋_GB2312"/>
          <w:kern w:val="0"/>
          <w:sz w:val="32"/>
          <w:szCs w:val="32"/>
        </w:rPr>
        <w:t>）</w:t>
      </w:r>
    </w:p>
    <w:p>
      <w:pPr>
        <w:autoSpaceDE w:val="0"/>
        <w:autoSpaceDN w:val="0"/>
        <w:adjustRightInd w:val="0"/>
        <w:spacing w:line="590" w:lineRule="exact"/>
        <w:ind w:firstLine="640" w:firstLineChars="200"/>
        <w:rPr>
          <w:rFonts w:ascii="黑体" w:eastAsia="黑体" w:cs="黑体"/>
          <w:kern w:val="0"/>
          <w:sz w:val="32"/>
          <w:szCs w:val="32"/>
        </w:rPr>
      </w:pPr>
      <w:r>
        <w:rPr>
          <w:rFonts w:hint="eastAsia" w:ascii="黑体" w:eastAsia="黑体" w:cs="黑体"/>
          <w:kern w:val="0"/>
          <w:sz w:val="32"/>
          <w:szCs w:val="32"/>
        </w:rPr>
        <w:t>三、保障措施</w:t>
      </w:r>
    </w:p>
    <w:p>
      <w:pPr>
        <w:autoSpaceDE w:val="0"/>
        <w:autoSpaceDN w:val="0"/>
        <w:adjustRightInd w:val="0"/>
        <w:spacing w:line="590" w:lineRule="exact"/>
        <w:ind w:firstLine="640" w:firstLineChars="200"/>
        <w:rPr>
          <w:rFonts w:ascii="仿宋_GB2312" w:eastAsia="仿宋_GB2312" w:cs="仿宋_GB2312"/>
          <w:kern w:val="0"/>
          <w:sz w:val="32"/>
          <w:szCs w:val="32"/>
        </w:rPr>
      </w:pPr>
      <w:r>
        <w:rPr>
          <w:rFonts w:hint="eastAsia" w:ascii="楷体_GB2312" w:eastAsia="楷体_GB2312" w:cs="楷体_GB2312"/>
          <w:kern w:val="0"/>
          <w:sz w:val="32"/>
          <w:szCs w:val="32"/>
        </w:rPr>
        <w:t>（一）广泛宣传，营造氛围。</w:t>
      </w:r>
      <w:r>
        <w:rPr>
          <w:rFonts w:hint="eastAsia" w:ascii="仿宋_GB2312" w:eastAsia="仿宋_GB2312" w:cs="仿宋_GB2312"/>
          <w:kern w:val="0"/>
          <w:sz w:val="32"/>
          <w:szCs w:val="32"/>
        </w:rPr>
        <w:t>加强舆论引导，广泛宣传政策法规，让群众了解废弃汽车的存在给城市带来的危害，通过公布举报电话等方式，营造良好的舆论氛围，有效推进专项治理行动深入开展。</w:t>
      </w:r>
      <w:r>
        <w:rPr>
          <w:rFonts w:hint="eastAsia" w:ascii="仿宋_GB2312" w:eastAsia="仿宋_GB2312" w:cs="仿宋_GB2312"/>
          <w:b/>
          <w:kern w:val="0"/>
          <w:sz w:val="32"/>
          <w:szCs w:val="32"/>
        </w:rPr>
        <w:t>（责任单位：企服局、泰达街道办事处、党委办）</w:t>
      </w:r>
    </w:p>
    <w:p>
      <w:pPr>
        <w:autoSpaceDE w:val="0"/>
        <w:autoSpaceDN w:val="0"/>
        <w:adjustRightInd w:val="0"/>
        <w:spacing w:line="590" w:lineRule="exact"/>
        <w:ind w:firstLine="640" w:firstLineChars="200"/>
        <w:rPr>
          <w:rFonts w:ascii="仿宋_GB2312" w:eastAsia="仿宋_GB2312" w:cs="仿宋_GB2312"/>
          <w:kern w:val="0"/>
          <w:sz w:val="32"/>
          <w:szCs w:val="32"/>
        </w:rPr>
      </w:pPr>
      <w:r>
        <w:rPr>
          <w:rFonts w:hint="eastAsia" w:ascii="楷体_GB2312" w:eastAsia="楷体_GB2312" w:cs="楷体_GB2312"/>
          <w:kern w:val="0"/>
          <w:sz w:val="32"/>
          <w:szCs w:val="32"/>
        </w:rPr>
        <w:t>（二）依法行政，规范操作。</w:t>
      </w:r>
      <w:r>
        <w:rPr>
          <w:rFonts w:hint="eastAsia" w:ascii="仿宋_GB2312" w:eastAsia="仿宋_GB2312" w:cs="仿宋_GB2312"/>
          <w:kern w:val="0"/>
          <w:sz w:val="32"/>
          <w:szCs w:val="32"/>
        </w:rPr>
        <w:t>各执法单位以法律为准绳，文明规范执法，妥善解决工作中遇到的各种问题。做到标准统一规范，方法科学得当，确保集中整治行动顺畅得力，执法效果与社会效果相统一。</w:t>
      </w:r>
      <w:r>
        <w:rPr>
          <w:rFonts w:hint="eastAsia" w:ascii="仿宋_GB2312" w:eastAsia="仿宋_GB2312" w:cs="仿宋_GB2312"/>
          <w:b/>
          <w:kern w:val="0"/>
          <w:sz w:val="32"/>
          <w:szCs w:val="32"/>
        </w:rPr>
        <w:t>（责任单位：企服局、泰达街道办事处、建交局、</w:t>
      </w:r>
      <w:r>
        <w:rPr>
          <w:rFonts w:hint="eastAsia" w:ascii="仿宋_GB2312" w:eastAsia="仿宋_GB2312" w:cs="仿宋_GB2312"/>
          <w:b/>
          <w:kern w:val="0"/>
          <w:sz w:val="32"/>
          <w:szCs w:val="32"/>
          <w:lang w:eastAsia="zh-CN"/>
        </w:rPr>
        <w:t>滨海新</w:t>
      </w:r>
      <w:r>
        <w:rPr>
          <w:rFonts w:hint="eastAsia" w:ascii="仿宋_GB2312" w:eastAsia="仿宋_GB2312" w:cs="仿宋_GB2312"/>
          <w:b/>
          <w:kern w:val="0"/>
          <w:sz w:val="32"/>
          <w:szCs w:val="32"/>
        </w:rPr>
        <w:t>区公安局）</w:t>
      </w:r>
    </w:p>
    <w:p>
      <w:pPr>
        <w:autoSpaceDE w:val="0"/>
        <w:autoSpaceDN w:val="0"/>
        <w:adjustRightInd w:val="0"/>
        <w:spacing w:line="590" w:lineRule="exact"/>
        <w:ind w:firstLine="640" w:firstLineChars="200"/>
        <w:rPr>
          <w:rFonts w:ascii="仿宋_GB2312" w:eastAsia="仿宋_GB2312" w:cs="仿宋_GB2312"/>
          <w:kern w:val="0"/>
          <w:sz w:val="32"/>
          <w:szCs w:val="32"/>
        </w:rPr>
      </w:pPr>
      <w:r>
        <w:rPr>
          <w:rFonts w:hint="eastAsia" w:ascii="楷体_GB2312" w:eastAsia="楷体_GB2312" w:cs="楷体_GB2312"/>
          <w:kern w:val="0"/>
          <w:sz w:val="32"/>
          <w:szCs w:val="32"/>
        </w:rPr>
        <w:t>（三）强化联动，形成合力。</w:t>
      </w:r>
      <w:r>
        <w:rPr>
          <w:rFonts w:hint="eastAsia" w:ascii="仿宋_GB2312" w:eastAsia="仿宋_GB2312" w:cs="仿宋_GB2312"/>
          <w:kern w:val="0"/>
          <w:sz w:val="32"/>
          <w:szCs w:val="32"/>
        </w:rPr>
        <w:t>加强与</w:t>
      </w:r>
      <w:r>
        <w:rPr>
          <w:rFonts w:hint="eastAsia" w:ascii="仿宋_GB2312" w:eastAsia="仿宋_GB2312" w:cs="仿宋_GB2312"/>
          <w:kern w:val="0"/>
          <w:sz w:val="32"/>
          <w:szCs w:val="32"/>
          <w:lang w:eastAsia="zh-CN"/>
        </w:rPr>
        <w:t>滨海</w:t>
      </w:r>
      <w:r>
        <w:rPr>
          <w:rFonts w:hint="eastAsia" w:ascii="仿宋_GB2312" w:eastAsia="仿宋_GB2312" w:cs="仿宋_GB2312"/>
          <w:kern w:val="0"/>
          <w:sz w:val="32"/>
          <w:szCs w:val="32"/>
        </w:rPr>
        <w:t>新区城管委、</w:t>
      </w:r>
      <w:r>
        <w:rPr>
          <w:rFonts w:hint="eastAsia" w:ascii="仿宋_GB2312" w:eastAsia="仿宋_GB2312" w:cs="仿宋_GB2312"/>
          <w:kern w:val="0"/>
          <w:sz w:val="32"/>
          <w:szCs w:val="32"/>
          <w:lang w:eastAsia="zh-CN"/>
        </w:rPr>
        <w:t>滨海新</w:t>
      </w:r>
      <w:r>
        <w:rPr>
          <w:rFonts w:hint="eastAsia" w:ascii="仿宋_GB2312" w:eastAsia="仿宋_GB2312" w:cs="仿宋_GB2312"/>
          <w:kern w:val="0"/>
          <w:sz w:val="32"/>
          <w:szCs w:val="32"/>
        </w:rPr>
        <w:t>区公安局、</w:t>
      </w:r>
      <w:r>
        <w:rPr>
          <w:rFonts w:hint="eastAsia" w:ascii="仿宋_GB2312" w:eastAsia="仿宋_GB2312" w:cs="仿宋_GB2312"/>
          <w:kern w:val="0"/>
          <w:sz w:val="32"/>
          <w:szCs w:val="32"/>
          <w:lang w:eastAsia="zh-CN"/>
        </w:rPr>
        <w:t>滨海新区</w:t>
      </w:r>
      <w:r>
        <w:rPr>
          <w:rFonts w:hint="eastAsia" w:ascii="仿宋_GB2312" w:eastAsia="仿宋_GB2312" w:cs="仿宋_GB2312"/>
          <w:kern w:val="0"/>
          <w:sz w:val="32"/>
          <w:szCs w:val="32"/>
        </w:rPr>
        <w:t>区委宣传部等部门相关联动，统筹做好告知书张贴、车辆信息核查、报废车处置、相关问题回应、舆情监测和安全评估等各项工作。（</w:t>
      </w:r>
      <w:r>
        <w:rPr>
          <w:rFonts w:hint="eastAsia" w:ascii="仿宋_GB2312" w:eastAsia="仿宋_GB2312" w:cs="仿宋_GB2312"/>
          <w:b/>
          <w:kern w:val="0"/>
          <w:sz w:val="32"/>
          <w:szCs w:val="32"/>
        </w:rPr>
        <w:t>责任单位：企服局、泰达街道办事处、建交局、党委办、</w:t>
      </w:r>
      <w:r>
        <w:rPr>
          <w:rFonts w:hint="eastAsia" w:ascii="仿宋_GB2312" w:eastAsia="仿宋_GB2312" w:cs="仿宋_GB2312"/>
          <w:b/>
          <w:kern w:val="0"/>
          <w:sz w:val="32"/>
          <w:szCs w:val="32"/>
          <w:lang w:eastAsia="zh-CN"/>
        </w:rPr>
        <w:t>滨海新</w:t>
      </w:r>
      <w:r>
        <w:rPr>
          <w:rFonts w:hint="eastAsia" w:ascii="仿宋_GB2312" w:eastAsia="仿宋_GB2312" w:cs="仿宋_GB2312"/>
          <w:b/>
          <w:kern w:val="0"/>
          <w:sz w:val="32"/>
          <w:szCs w:val="32"/>
        </w:rPr>
        <w:t>区公安局</w:t>
      </w:r>
      <w:r>
        <w:rPr>
          <w:rFonts w:hint="eastAsia" w:ascii="仿宋_GB2312" w:eastAsia="仿宋_GB2312" w:cs="仿宋_GB2312"/>
          <w:kern w:val="0"/>
          <w:sz w:val="32"/>
          <w:szCs w:val="32"/>
        </w:rPr>
        <w:t>）</w:t>
      </w:r>
    </w:p>
    <w:p>
      <w:pPr>
        <w:autoSpaceDE w:val="0"/>
        <w:autoSpaceDN w:val="0"/>
        <w:adjustRightInd w:val="0"/>
        <w:spacing w:line="590" w:lineRule="exact"/>
        <w:ind w:firstLine="640" w:firstLineChars="200"/>
        <w:rPr>
          <w:rFonts w:ascii="仿宋_GB2312" w:eastAsia="仿宋_GB2312" w:cs="仿宋_GB2312"/>
          <w:kern w:val="0"/>
          <w:sz w:val="32"/>
          <w:szCs w:val="32"/>
        </w:rPr>
      </w:pPr>
      <w:r>
        <w:rPr>
          <w:rFonts w:hint="eastAsia" w:ascii="楷体_GB2312" w:eastAsia="楷体_GB2312" w:cs="楷体_GB2312"/>
          <w:kern w:val="0"/>
          <w:sz w:val="32"/>
          <w:szCs w:val="32"/>
        </w:rPr>
        <w:t>（四）信息通畅，强化监管。</w:t>
      </w:r>
      <w:r>
        <w:rPr>
          <w:rFonts w:hint="eastAsia" w:ascii="仿宋_GB2312" w:eastAsia="仿宋_GB2312" w:cs="仿宋_GB2312"/>
          <w:kern w:val="0"/>
          <w:sz w:val="32"/>
          <w:szCs w:val="32"/>
        </w:rPr>
        <w:t>此次专项集中治理行动，采取周报制度，请相关单位按照职责分工，认真摸底排查，相关排查数据（按照车辆停放地点区分园区和泰达街）按照规定周期分别报送企服局（园区）、泰达街</w:t>
      </w:r>
      <w:r>
        <w:rPr>
          <w:rFonts w:hint="eastAsia" w:ascii="仿宋_GB2312" w:eastAsia="仿宋_GB2312" w:cs="仿宋_GB2312"/>
          <w:kern w:val="0"/>
          <w:sz w:val="32"/>
          <w:szCs w:val="32"/>
          <w:lang w:eastAsia="zh-CN"/>
        </w:rPr>
        <w:t>道办事处</w:t>
      </w:r>
      <w:r>
        <w:rPr>
          <w:rFonts w:hint="eastAsia" w:ascii="仿宋_GB2312" w:eastAsia="仿宋_GB2312" w:cs="仿宋_GB2312"/>
          <w:kern w:val="0"/>
          <w:sz w:val="32"/>
          <w:szCs w:val="32"/>
        </w:rPr>
        <w:t>（东区、</w:t>
      </w:r>
      <w:r>
        <w:rPr>
          <w:rFonts w:hint="eastAsia" w:ascii="仿宋_GB2312" w:eastAsia="仿宋_GB2312" w:cs="仿宋_GB2312"/>
          <w:kern w:val="0"/>
          <w:sz w:val="32"/>
          <w:szCs w:val="32"/>
          <w:lang w:eastAsia="zh-CN"/>
        </w:rPr>
        <w:t>中心</w:t>
      </w:r>
      <w:r>
        <w:rPr>
          <w:rFonts w:hint="eastAsia" w:ascii="仿宋_GB2312" w:eastAsia="仿宋_GB2312" w:cs="仿宋_GB2312"/>
          <w:kern w:val="0"/>
          <w:sz w:val="32"/>
          <w:szCs w:val="32"/>
        </w:rPr>
        <w:t>商务</w:t>
      </w:r>
      <w:r>
        <w:rPr>
          <w:rFonts w:hint="eastAsia" w:ascii="仿宋_GB2312" w:eastAsia="仿宋_GB2312" w:cs="仿宋_GB2312"/>
          <w:kern w:val="0"/>
          <w:sz w:val="32"/>
          <w:szCs w:val="32"/>
          <w:lang w:eastAsia="zh-CN"/>
        </w:rPr>
        <w:t>片</w:t>
      </w:r>
      <w:r>
        <w:rPr>
          <w:rFonts w:hint="eastAsia" w:ascii="仿宋_GB2312" w:eastAsia="仿宋_GB2312" w:cs="仿宋_GB2312"/>
          <w:kern w:val="0"/>
          <w:sz w:val="32"/>
          <w:szCs w:val="32"/>
        </w:rPr>
        <w:t>区），由企服局、泰达街道办事处分别汇总后报</w:t>
      </w:r>
      <w:r>
        <w:rPr>
          <w:rFonts w:hint="eastAsia" w:ascii="仿宋_GB2312" w:eastAsia="仿宋_GB2312" w:cs="仿宋_GB2312"/>
          <w:kern w:val="0"/>
          <w:sz w:val="32"/>
          <w:szCs w:val="32"/>
          <w:lang w:eastAsia="zh-CN"/>
        </w:rPr>
        <w:t>滨海</w:t>
      </w:r>
      <w:r>
        <w:rPr>
          <w:rFonts w:hint="eastAsia" w:ascii="仿宋_GB2312" w:eastAsia="仿宋_GB2312" w:cs="仿宋_GB2312"/>
          <w:kern w:val="0"/>
          <w:sz w:val="32"/>
          <w:szCs w:val="32"/>
        </w:rPr>
        <w:t>新区城管委废弃汽车治理工作协调机制办公室。</w:t>
      </w:r>
    </w:p>
    <w:p>
      <w:pPr>
        <w:autoSpaceDE w:val="0"/>
        <w:autoSpaceDN w:val="0"/>
        <w:adjustRightInd w:val="0"/>
        <w:spacing w:line="590" w:lineRule="exact"/>
        <w:ind w:firstLine="640" w:firstLineChars="200"/>
        <w:rPr>
          <w:rFonts w:ascii="黑体" w:eastAsia="黑体" w:cs="黑体"/>
          <w:kern w:val="0"/>
          <w:sz w:val="32"/>
          <w:szCs w:val="32"/>
        </w:rPr>
      </w:pPr>
      <w:r>
        <w:rPr>
          <w:rFonts w:hint="eastAsia" w:ascii="黑体" w:eastAsia="黑体" w:cs="黑体"/>
          <w:kern w:val="0"/>
          <w:sz w:val="32"/>
          <w:szCs w:val="32"/>
        </w:rPr>
        <w:t>四、工作要求</w:t>
      </w:r>
    </w:p>
    <w:p>
      <w:pPr>
        <w:autoSpaceDE w:val="0"/>
        <w:autoSpaceDN w:val="0"/>
        <w:adjustRightInd w:val="0"/>
        <w:spacing w:line="590" w:lineRule="exact"/>
        <w:ind w:firstLine="640" w:firstLineChars="200"/>
        <w:rPr>
          <w:rFonts w:ascii="仿宋_GB2312" w:eastAsia="仿宋_GB2312" w:cs="仿宋_GB2312"/>
          <w:kern w:val="0"/>
          <w:sz w:val="32"/>
          <w:szCs w:val="32"/>
        </w:rPr>
      </w:pPr>
      <w:r>
        <w:rPr>
          <w:rFonts w:hint="eastAsia" w:ascii="楷体_GB2312" w:eastAsia="楷体_GB2312" w:cs="楷体_GB2312"/>
          <w:kern w:val="0"/>
          <w:sz w:val="32"/>
          <w:szCs w:val="32"/>
        </w:rPr>
        <w:t>（一）统一思想，高度重视。</w:t>
      </w:r>
      <w:r>
        <w:rPr>
          <w:rFonts w:hint="eastAsia" w:ascii="仿宋_GB2312" w:eastAsia="仿宋_GB2312" w:cs="仿宋_GB2312"/>
          <w:kern w:val="0"/>
          <w:sz w:val="32"/>
          <w:szCs w:val="32"/>
        </w:rPr>
        <w:t>各单位要坚持以人民为中心的发展理念，充分认识专项行动的重要性、紧迫性，明确工作任务、落实工作责任，确保专项治理工作扎实开展。</w:t>
      </w:r>
    </w:p>
    <w:p>
      <w:pPr>
        <w:autoSpaceDE w:val="0"/>
        <w:autoSpaceDN w:val="0"/>
        <w:adjustRightInd w:val="0"/>
        <w:spacing w:line="590" w:lineRule="exact"/>
        <w:ind w:firstLine="640" w:firstLineChars="200"/>
        <w:rPr>
          <w:rFonts w:ascii="仿宋_GB2312" w:eastAsia="仿宋_GB2312" w:cs="仿宋_GB2312"/>
          <w:kern w:val="0"/>
          <w:sz w:val="32"/>
          <w:szCs w:val="32"/>
        </w:rPr>
      </w:pPr>
      <w:r>
        <w:rPr>
          <w:rFonts w:hint="eastAsia" w:ascii="楷体_GB2312" w:eastAsia="楷体_GB2312" w:cs="楷体_GB2312"/>
          <w:kern w:val="0"/>
          <w:sz w:val="32"/>
          <w:szCs w:val="32"/>
        </w:rPr>
        <w:t>（二）压实责任，落实落细。</w:t>
      </w:r>
      <w:r>
        <w:rPr>
          <w:rFonts w:hint="eastAsia" w:ascii="仿宋_GB2312" w:eastAsia="仿宋_GB2312" w:cs="仿宋_GB2312"/>
          <w:kern w:val="0"/>
          <w:sz w:val="32"/>
          <w:szCs w:val="32"/>
        </w:rPr>
        <w:t>对照目标责任，统筹资源，细化分工，落实责任，协同配合，形成合力。</w:t>
      </w:r>
    </w:p>
    <w:p>
      <w:pPr>
        <w:autoSpaceDE w:val="0"/>
        <w:autoSpaceDN w:val="0"/>
        <w:adjustRightInd w:val="0"/>
        <w:spacing w:line="590" w:lineRule="exact"/>
        <w:ind w:firstLine="640" w:firstLineChars="200"/>
        <w:rPr>
          <w:rFonts w:ascii="仿宋_GB2312" w:eastAsia="仿宋_GB2312" w:cs="仿宋_GB2312"/>
          <w:kern w:val="0"/>
          <w:sz w:val="32"/>
          <w:szCs w:val="32"/>
        </w:rPr>
      </w:pPr>
      <w:r>
        <w:rPr>
          <w:rFonts w:hint="eastAsia" w:ascii="楷体" w:eastAsia="楷体" w:cs="楷体"/>
          <w:kern w:val="0"/>
          <w:sz w:val="32"/>
          <w:szCs w:val="32"/>
        </w:rPr>
        <w:t>（</w:t>
      </w:r>
      <w:r>
        <w:rPr>
          <w:rFonts w:hint="eastAsia" w:ascii="楷体_GB2312" w:eastAsia="楷体_GB2312" w:cs="楷体_GB2312"/>
          <w:kern w:val="0"/>
          <w:sz w:val="32"/>
          <w:szCs w:val="32"/>
        </w:rPr>
        <w:t>三）匹配经费，提供保障。</w:t>
      </w:r>
      <w:r>
        <w:rPr>
          <w:rFonts w:hint="eastAsia" w:ascii="仿宋_GB2312" w:eastAsia="仿宋_GB2312" w:cs="仿宋_GB2312"/>
          <w:kern w:val="0"/>
          <w:sz w:val="32"/>
          <w:szCs w:val="32"/>
          <w:lang w:eastAsia="zh-CN"/>
        </w:rPr>
        <w:t>经开区</w:t>
      </w:r>
      <w:r>
        <w:rPr>
          <w:rFonts w:hint="eastAsia" w:ascii="仿宋_GB2312" w:eastAsia="仿宋_GB2312" w:cs="仿宋_GB2312"/>
          <w:kern w:val="0"/>
          <w:sz w:val="32"/>
          <w:szCs w:val="32"/>
        </w:rPr>
        <w:t>长效办牵头，财政局支持，给予整治行动经费支持，为专项治理工作顺利、可持续开展提供支撑和保障。</w:t>
      </w:r>
    </w:p>
    <w:p>
      <w:pPr>
        <w:autoSpaceDE w:val="0"/>
        <w:autoSpaceDN w:val="0"/>
        <w:adjustRightInd w:val="0"/>
        <w:spacing w:line="590" w:lineRule="exact"/>
        <w:ind w:firstLine="640" w:firstLineChars="200"/>
        <w:rPr>
          <w:rFonts w:ascii="仿宋_GB2312" w:eastAsia="仿宋_GB2312" w:cs="仿宋_GB2312"/>
          <w:kern w:val="0"/>
          <w:sz w:val="32"/>
          <w:szCs w:val="32"/>
        </w:rPr>
      </w:pPr>
      <w:r>
        <w:rPr>
          <w:rFonts w:hint="eastAsia" w:ascii="楷体_GB2312" w:eastAsia="楷体_GB2312" w:cs="楷体_GB2312"/>
          <w:kern w:val="0"/>
          <w:sz w:val="32"/>
          <w:szCs w:val="32"/>
        </w:rPr>
        <w:t>（四）广泛宣传，营造氛围。</w:t>
      </w:r>
      <w:r>
        <w:rPr>
          <w:rFonts w:hint="eastAsia" w:ascii="仿宋_GB2312" w:eastAsia="仿宋_GB2312" w:cs="仿宋_GB2312"/>
          <w:kern w:val="0"/>
          <w:sz w:val="32"/>
          <w:szCs w:val="32"/>
        </w:rPr>
        <w:t>通过官方媒体与社区微博、公众号、微信群等平台，广泛宣传废弃汽车治理的目的和意义，畅通举报渠道，提高群众知晓率和支持率，充分调动市民主动参与社会治理的热情和积极性。</w:t>
      </w:r>
    </w:p>
    <w:p>
      <w:pPr>
        <w:autoSpaceDE w:val="0"/>
        <w:autoSpaceDN w:val="0"/>
        <w:adjustRightInd w:val="0"/>
        <w:spacing w:line="590" w:lineRule="exact"/>
        <w:ind w:firstLine="640" w:firstLineChars="200"/>
        <w:rPr>
          <w:rFonts w:ascii="仿宋_GB2312" w:eastAsia="仿宋_GB2312" w:cs="仿宋_GB2312"/>
          <w:kern w:val="0"/>
          <w:sz w:val="32"/>
          <w:szCs w:val="32"/>
        </w:rPr>
      </w:pPr>
      <w:r>
        <w:rPr>
          <w:rFonts w:hint="eastAsia" w:ascii="楷体_GB2312" w:eastAsia="楷体_GB2312" w:cs="楷体_GB2312"/>
          <w:kern w:val="0"/>
          <w:sz w:val="32"/>
          <w:szCs w:val="32"/>
        </w:rPr>
        <w:t>（五）加强督导，完善监管。</w:t>
      </w:r>
      <w:r>
        <w:rPr>
          <w:rFonts w:hint="eastAsia" w:ascii="仿宋_GB2312" w:eastAsia="仿宋_GB2312" w:cs="仿宋_GB2312"/>
          <w:kern w:val="0"/>
          <w:sz w:val="32"/>
          <w:szCs w:val="32"/>
        </w:rPr>
        <w:t>建立包保机制，定期与不定期结合，开展自查联查，推动专项治理工作常态化。</w:t>
      </w:r>
    </w:p>
    <w:p>
      <w:pPr>
        <w:autoSpaceDE w:val="0"/>
        <w:autoSpaceDN w:val="0"/>
        <w:adjustRightInd w:val="0"/>
        <w:spacing w:line="590" w:lineRule="exact"/>
        <w:rPr>
          <w:rFonts w:ascii="仿宋_GB2312" w:eastAsia="仿宋_GB2312" w:cs="仿宋_GB2312"/>
          <w:kern w:val="0"/>
          <w:sz w:val="32"/>
          <w:szCs w:val="32"/>
        </w:rPr>
      </w:pPr>
    </w:p>
    <w:p>
      <w:pPr>
        <w:autoSpaceDE w:val="0"/>
        <w:autoSpaceDN w:val="0"/>
        <w:adjustRightInd w:val="0"/>
        <w:spacing w:line="59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附件：</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1</w:t>
      </w:r>
      <w:r>
        <w:rPr>
          <w:rFonts w:hint="eastAsia" w:ascii="仿宋_GB2312" w:hAnsi="Times New Roman" w:eastAsia="仿宋_GB2312"/>
          <w:b/>
          <w:bCs/>
          <w:sz w:val="32"/>
          <w:szCs w:val="32"/>
          <w:lang w:eastAsia="zh-CN"/>
        </w:rPr>
        <w:t>．</w:t>
      </w:r>
      <w:r>
        <w:rPr>
          <w:rFonts w:hint="eastAsia" w:ascii="仿宋_GB2312" w:eastAsia="仿宋_GB2312" w:cs="仿宋_GB2312"/>
          <w:kern w:val="0"/>
          <w:sz w:val="32"/>
          <w:szCs w:val="32"/>
          <w:lang w:eastAsia="zh-CN"/>
        </w:rPr>
        <w:t>经开</w:t>
      </w:r>
      <w:r>
        <w:rPr>
          <w:rFonts w:hint="eastAsia" w:ascii="仿宋_GB2312" w:eastAsia="仿宋_GB2312" w:cs="仿宋_GB2312"/>
          <w:kern w:val="0"/>
          <w:sz w:val="32"/>
          <w:szCs w:val="32"/>
        </w:rPr>
        <w:t>区废弃汽车专项执法整治排查情况统计表</w:t>
      </w:r>
    </w:p>
    <w:p>
      <w:pPr>
        <w:autoSpaceDE w:val="0"/>
        <w:autoSpaceDN w:val="0"/>
        <w:adjustRightInd w:val="0"/>
        <w:spacing w:line="590" w:lineRule="exact"/>
        <w:ind w:firstLine="1600" w:firstLineChars="500"/>
        <w:rPr>
          <w:rFonts w:ascii="仿宋_GB2312" w:eastAsia="仿宋_GB2312" w:cs="仿宋_GB2312"/>
          <w:kern w:val="0"/>
          <w:sz w:val="32"/>
          <w:szCs w:val="32"/>
        </w:rPr>
      </w:pPr>
      <w:r>
        <w:rPr>
          <w:rFonts w:hint="eastAsia" w:ascii="仿宋_GB2312" w:eastAsia="仿宋_GB2312" w:cs="仿宋_GB2312"/>
          <w:kern w:val="0"/>
          <w:sz w:val="32"/>
          <w:szCs w:val="32"/>
        </w:rPr>
        <w:t>2</w:t>
      </w:r>
      <w:r>
        <w:rPr>
          <w:rFonts w:hint="eastAsia" w:ascii="仿宋_GB2312" w:hAnsi="Times New Roman" w:eastAsia="仿宋_GB2312"/>
          <w:b/>
          <w:bCs/>
          <w:sz w:val="32"/>
          <w:szCs w:val="32"/>
          <w:lang w:eastAsia="zh-CN"/>
        </w:rPr>
        <w:t>．</w:t>
      </w:r>
      <w:r>
        <w:rPr>
          <w:rFonts w:hint="eastAsia" w:ascii="仿宋_GB2312" w:eastAsia="仿宋_GB2312" w:cs="仿宋_GB2312"/>
          <w:kern w:val="0"/>
          <w:sz w:val="32"/>
          <w:szCs w:val="32"/>
          <w:lang w:eastAsia="zh-CN"/>
        </w:rPr>
        <w:t>经开</w:t>
      </w:r>
      <w:r>
        <w:rPr>
          <w:rFonts w:hint="eastAsia" w:ascii="仿宋_GB2312" w:eastAsia="仿宋_GB2312" w:cs="仿宋_GB2312"/>
          <w:kern w:val="0"/>
          <w:sz w:val="32"/>
          <w:szCs w:val="32"/>
        </w:rPr>
        <w:t>区废弃汽车专项执法整治排查治理情况汇总表</w:t>
      </w:r>
    </w:p>
    <w:p>
      <w:pPr>
        <w:autoSpaceDE w:val="0"/>
        <w:autoSpaceDN w:val="0"/>
        <w:adjustRightInd w:val="0"/>
        <w:spacing w:line="590" w:lineRule="exact"/>
        <w:rPr>
          <w:rFonts w:ascii="仿宋_GB2312" w:eastAsia="仿宋_GB2312" w:cs="仿宋_GB2312"/>
          <w:kern w:val="0"/>
          <w:sz w:val="32"/>
          <w:szCs w:val="32"/>
        </w:rPr>
        <w:sectPr>
          <w:footerReference r:id="rId3" w:type="default"/>
          <w:pgSz w:w="11906" w:h="16838"/>
          <w:pgMar w:top="2041" w:right="1474" w:bottom="2041" w:left="1587" w:header="851" w:footer="992" w:gutter="0"/>
          <w:cols w:space="720" w:num="1"/>
          <w:docGrid w:type="lines" w:linePitch="312" w:charSpace="0"/>
        </w:sectPr>
      </w:pPr>
    </w:p>
    <w:tbl>
      <w:tblPr>
        <w:tblStyle w:val="6"/>
        <w:tblW w:w="14955" w:type="dxa"/>
        <w:jc w:val="center"/>
        <w:tblLayout w:type="autofit"/>
        <w:tblCellMar>
          <w:top w:w="0" w:type="dxa"/>
          <w:left w:w="108" w:type="dxa"/>
          <w:bottom w:w="0" w:type="dxa"/>
          <w:right w:w="108" w:type="dxa"/>
        </w:tblCellMar>
      </w:tblPr>
      <w:tblGrid>
        <w:gridCol w:w="705"/>
        <w:gridCol w:w="1950"/>
        <w:gridCol w:w="1080"/>
        <w:gridCol w:w="705"/>
        <w:gridCol w:w="2340"/>
        <w:gridCol w:w="1320"/>
        <w:gridCol w:w="1320"/>
        <w:gridCol w:w="1620"/>
        <w:gridCol w:w="1425"/>
        <w:gridCol w:w="2490"/>
      </w:tblGrid>
      <w:tr>
        <w:tblPrEx>
          <w:tblCellMar>
            <w:top w:w="0" w:type="dxa"/>
            <w:left w:w="108" w:type="dxa"/>
            <w:bottom w:w="0" w:type="dxa"/>
            <w:right w:w="108" w:type="dxa"/>
          </w:tblCellMar>
        </w:tblPrEx>
        <w:trPr>
          <w:trHeight w:val="520" w:hRule="atLeast"/>
          <w:jc w:val="center"/>
        </w:trPr>
        <w:tc>
          <w:tcPr>
            <w:tcW w:w="8100" w:type="dxa"/>
            <w:gridSpan w:val="6"/>
            <w:tcBorders>
              <w:top w:val="nil"/>
              <w:left w:val="nil"/>
              <w:bottom w:val="nil"/>
              <w:right w:val="nil"/>
            </w:tcBorders>
            <w:noWrap/>
            <w:vAlign w:val="center"/>
          </w:tcPr>
          <w:p>
            <w:pPr>
              <w:widowControl/>
              <w:jc w:val="left"/>
              <w:textAlignment w:val="center"/>
              <w:rPr>
                <w:rFonts w:ascii="黑体" w:hAnsi="黑体" w:eastAsia="黑体" w:cs="方正大黑简体"/>
                <w:color w:val="000000"/>
                <w:sz w:val="24"/>
              </w:rPr>
            </w:pPr>
            <w:r>
              <w:rPr>
                <w:rFonts w:ascii="黑体" w:hAnsi="黑体" w:eastAsia="黑体" w:cs="方正大黑简体"/>
                <w:color w:val="000000"/>
                <w:kern w:val="0"/>
                <w:sz w:val="24"/>
              </w:rPr>
              <w:t>附件1</w:t>
            </w:r>
          </w:p>
        </w:tc>
        <w:tc>
          <w:tcPr>
            <w:tcW w:w="1320" w:type="dxa"/>
            <w:tcBorders>
              <w:top w:val="nil"/>
              <w:left w:val="nil"/>
              <w:bottom w:val="nil"/>
              <w:right w:val="nil"/>
            </w:tcBorders>
            <w:noWrap/>
            <w:vAlign w:val="center"/>
          </w:tcPr>
          <w:p>
            <w:pPr>
              <w:rPr>
                <w:rFonts w:ascii="宋体" w:hAnsi="宋体" w:cs="宋体"/>
                <w:color w:val="000000"/>
                <w:sz w:val="22"/>
              </w:rPr>
            </w:pPr>
          </w:p>
        </w:tc>
        <w:tc>
          <w:tcPr>
            <w:tcW w:w="1620" w:type="dxa"/>
            <w:tcBorders>
              <w:top w:val="nil"/>
              <w:left w:val="nil"/>
              <w:bottom w:val="nil"/>
              <w:right w:val="nil"/>
            </w:tcBorders>
            <w:noWrap/>
            <w:vAlign w:val="center"/>
          </w:tcPr>
          <w:p>
            <w:pPr>
              <w:rPr>
                <w:rFonts w:ascii="宋体" w:hAnsi="宋体" w:cs="宋体"/>
                <w:color w:val="000000"/>
                <w:sz w:val="22"/>
              </w:rPr>
            </w:pPr>
          </w:p>
        </w:tc>
        <w:tc>
          <w:tcPr>
            <w:tcW w:w="1425" w:type="dxa"/>
            <w:tcBorders>
              <w:top w:val="nil"/>
              <w:left w:val="nil"/>
              <w:bottom w:val="nil"/>
              <w:right w:val="nil"/>
            </w:tcBorders>
            <w:noWrap/>
            <w:vAlign w:val="center"/>
          </w:tcPr>
          <w:p>
            <w:pPr>
              <w:rPr>
                <w:rFonts w:ascii="宋体" w:hAnsi="宋体" w:cs="宋体"/>
                <w:color w:val="000000"/>
                <w:sz w:val="22"/>
              </w:rPr>
            </w:pPr>
          </w:p>
        </w:tc>
        <w:tc>
          <w:tcPr>
            <w:tcW w:w="2490" w:type="dxa"/>
            <w:tcBorders>
              <w:top w:val="nil"/>
              <w:left w:val="nil"/>
              <w:bottom w:val="nil"/>
              <w:right w:val="nil"/>
            </w:tcBorders>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760" w:hRule="atLeast"/>
          <w:jc w:val="center"/>
        </w:trPr>
        <w:tc>
          <w:tcPr>
            <w:tcW w:w="0" w:type="auto"/>
            <w:gridSpan w:val="10"/>
            <w:tcBorders>
              <w:top w:val="nil"/>
              <w:left w:val="nil"/>
              <w:bottom w:val="nil"/>
              <w:right w:val="nil"/>
            </w:tcBorders>
            <w:noWrap/>
            <w:vAlign w:val="center"/>
          </w:tcPr>
          <w:p>
            <w:pPr>
              <w:widowControl/>
              <w:jc w:val="center"/>
              <w:textAlignment w:val="center"/>
              <w:rPr>
                <w:rFonts w:ascii="黑体" w:hAnsi="黑体" w:eastAsia="黑体" w:cs="方正大黑简体"/>
                <w:color w:val="000000"/>
                <w:sz w:val="44"/>
                <w:szCs w:val="44"/>
              </w:rPr>
            </w:pPr>
            <w:r>
              <w:rPr>
                <w:rFonts w:hint="eastAsia" w:ascii="黑体" w:hAnsi="黑体" w:eastAsia="黑体" w:cs="方正大黑简体"/>
                <w:color w:val="000000"/>
                <w:kern w:val="0"/>
                <w:sz w:val="44"/>
                <w:szCs w:val="44"/>
                <w:lang w:eastAsia="zh-CN"/>
              </w:rPr>
              <w:t>经开</w:t>
            </w:r>
            <w:r>
              <w:rPr>
                <w:rFonts w:ascii="黑体" w:hAnsi="黑体" w:eastAsia="黑体" w:cs="方正大黑简体"/>
                <w:color w:val="000000"/>
                <w:kern w:val="0"/>
                <w:sz w:val="44"/>
                <w:szCs w:val="44"/>
              </w:rPr>
              <w:t>区废弃汽车专项治理情况登记表</w:t>
            </w:r>
          </w:p>
        </w:tc>
      </w:tr>
      <w:tr>
        <w:tblPrEx>
          <w:tblCellMar>
            <w:top w:w="0" w:type="dxa"/>
            <w:left w:w="108" w:type="dxa"/>
            <w:bottom w:w="0" w:type="dxa"/>
            <w:right w:w="108" w:type="dxa"/>
          </w:tblCellMar>
        </w:tblPrEx>
        <w:trPr>
          <w:trHeight w:val="600" w:hRule="atLeast"/>
          <w:jc w:val="center"/>
        </w:trPr>
        <w:tc>
          <w:tcPr>
            <w:tcW w:w="0" w:type="auto"/>
            <w:gridSpan w:val="7"/>
            <w:tcBorders>
              <w:top w:val="nil"/>
              <w:left w:val="nil"/>
              <w:bottom w:val="nil"/>
              <w:right w:val="nil"/>
            </w:tcBorders>
            <w:noWrap/>
            <w:vAlign w:val="center"/>
          </w:tcPr>
          <w:p>
            <w:pPr>
              <w:widowControl/>
              <w:jc w:val="left"/>
              <w:textAlignment w:val="center"/>
              <w:rPr>
                <w:rFonts w:ascii="宋体" w:hAnsi="宋体" w:cs="宋体"/>
                <w:color w:val="000000"/>
                <w:sz w:val="28"/>
                <w:szCs w:val="28"/>
              </w:rPr>
            </w:pPr>
            <w:r>
              <w:rPr>
                <w:rFonts w:hint="eastAsia" w:ascii="宋体" w:hAnsi="宋体" w:cs="宋体"/>
                <w:color w:val="000000"/>
                <w:kern w:val="0"/>
                <w:sz w:val="28"/>
                <w:szCs w:val="28"/>
              </w:rPr>
              <w:t>填报单位：（盖章）</w:t>
            </w:r>
          </w:p>
        </w:tc>
        <w:tc>
          <w:tcPr>
            <w:tcW w:w="0" w:type="auto"/>
            <w:tcBorders>
              <w:top w:val="nil"/>
              <w:left w:val="nil"/>
              <w:bottom w:val="nil"/>
              <w:right w:val="nil"/>
            </w:tcBorders>
            <w:noWrap/>
            <w:vAlign w:val="center"/>
          </w:tcPr>
          <w:p>
            <w:pPr>
              <w:rPr>
                <w:rFonts w:ascii="宋体" w:hAnsi="宋体" w:cs="宋体"/>
                <w:color w:val="000000"/>
                <w:sz w:val="28"/>
                <w:szCs w:val="28"/>
              </w:rPr>
            </w:pPr>
          </w:p>
        </w:tc>
        <w:tc>
          <w:tcPr>
            <w:tcW w:w="0" w:type="auto"/>
            <w:gridSpan w:val="2"/>
            <w:tcBorders>
              <w:top w:val="nil"/>
              <w:left w:val="nil"/>
              <w:bottom w:val="nil"/>
              <w:right w:val="nil"/>
            </w:tcBorders>
            <w:noWrap/>
            <w:vAlign w:val="center"/>
          </w:tcPr>
          <w:p>
            <w:pPr>
              <w:jc w:val="right"/>
              <w:rPr>
                <w:rFonts w:ascii="宋体" w:hAnsi="宋体" w:cs="宋体"/>
                <w:color w:val="000000"/>
                <w:sz w:val="28"/>
                <w:szCs w:val="28"/>
              </w:rPr>
            </w:pPr>
          </w:p>
        </w:tc>
      </w:tr>
      <w:tr>
        <w:tblPrEx>
          <w:tblCellMar>
            <w:top w:w="0" w:type="dxa"/>
            <w:left w:w="108" w:type="dxa"/>
            <w:bottom w:w="0" w:type="dxa"/>
            <w:right w:w="108" w:type="dxa"/>
          </w:tblCellMar>
        </w:tblPrEx>
        <w:trPr>
          <w:trHeight w:val="1000" w:hRule="atLeast"/>
          <w:jc w:val="center"/>
        </w:trPr>
        <w:tc>
          <w:tcPr>
            <w:tcW w:w="705" w:type="dxa"/>
            <w:tcBorders>
              <w:top w:val="single" w:color="000000" w:sz="8" w:space="0"/>
              <w:left w:val="single" w:color="000000" w:sz="8" w:space="0"/>
              <w:bottom w:val="nil"/>
              <w:right w:val="single" w:color="000000" w:sz="8"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rPr>
              <w:t>序号</w:t>
            </w:r>
          </w:p>
        </w:tc>
        <w:tc>
          <w:tcPr>
            <w:tcW w:w="1950" w:type="dxa"/>
            <w:tcBorders>
              <w:top w:val="single" w:color="000000" w:sz="8" w:space="0"/>
              <w:left w:val="nil"/>
              <w:bottom w:val="nil"/>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车辆牌照（无车牌空）</w:t>
            </w:r>
          </w:p>
        </w:tc>
        <w:tc>
          <w:tcPr>
            <w:tcW w:w="1080" w:type="dxa"/>
            <w:tcBorders>
              <w:top w:val="single" w:color="000000" w:sz="8" w:space="0"/>
              <w:left w:val="nil"/>
              <w:bottom w:val="nil"/>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车辆类型</w:t>
            </w:r>
          </w:p>
        </w:tc>
        <w:tc>
          <w:tcPr>
            <w:tcW w:w="705" w:type="dxa"/>
            <w:tcBorders>
              <w:top w:val="single" w:color="000000" w:sz="8" w:space="0"/>
              <w:left w:val="nil"/>
              <w:bottom w:val="nil"/>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车体颜色</w:t>
            </w:r>
          </w:p>
        </w:tc>
        <w:tc>
          <w:tcPr>
            <w:tcW w:w="2340" w:type="dxa"/>
            <w:tcBorders>
              <w:top w:val="single" w:color="000000" w:sz="8" w:space="0"/>
              <w:left w:val="nil"/>
              <w:bottom w:val="nil"/>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具体停放地点</w:t>
            </w:r>
          </w:p>
        </w:tc>
        <w:tc>
          <w:tcPr>
            <w:tcW w:w="1320" w:type="dxa"/>
            <w:tcBorders>
              <w:top w:val="single" w:color="000000" w:sz="8" w:space="0"/>
              <w:left w:val="nil"/>
              <w:bottom w:val="nil"/>
              <w:right w:val="single" w:color="000000" w:sz="8"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外观状态</w:t>
            </w:r>
          </w:p>
        </w:tc>
        <w:tc>
          <w:tcPr>
            <w:tcW w:w="1320" w:type="dxa"/>
            <w:tcBorders>
              <w:top w:val="single" w:color="000000" w:sz="8" w:space="0"/>
              <w:left w:val="nil"/>
              <w:bottom w:val="nil"/>
              <w:right w:val="single" w:color="000000" w:sz="8"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rPr>
              <w:t>发动机号</w:t>
            </w:r>
          </w:p>
        </w:tc>
        <w:tc>
          <w:tcPr>
            <w:tcW w:w="1620" w:type="dxa"/>
            <w:tcBorders>
              <w:top w:val="single" w:color="000000" w:sz="8" w:space="0"/>
              <w:left w:val="nil"/>
              <w:bottom w:val="nil"/>
              <w:right w:val="single" w:color="000000" w:sz="8" w:space="0"/>
            </w:tcBorders>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rPr>
              <w:t>车架号</w:t>
            </w:r>
          </w:p>
        </w:tc>
        <w:tc>
          <w:tcPr>
            <w:tcW w:w="1425" w:type="dxa"/>
            <w:tcBorders>
              <w:top w:val="single" w:color="000000" w:sz="8" w:space="0"/>
              <w:left w:val="nil"/>
              <w:bottom w:val="nil"/>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废弃汽车</w:t>
            </w:r>
            <w:r>
              <w:rPr>
                <w:rStyle w:val="8"/>
              </w:rPr>
              <w:t>停放现场照片</w:t>
            </w:r>
          </w:p>
        </w:tc>
        <w:tc>
          <w:tcPr>
            <w:tcW w:w="2490" w:type="dxa"/>
            <w:tcBorders>
              <w:top w:val="single" w:color="000000" w:sz="8" w:space="0"/>
              <w:left w:val="nil"/>
              <w:bottom w:val="nil"/>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车辆状态（是否联系到车主、是否移走）</w:t>
            </w:r>
          </w:p>
        </w:tc>
      </w:tr>
      <w:tr>
        <w:tblPrEx>
          <w:tblCellMar>
            <w:top w:w="0" w:type="dxa"/>
            <w:left w:w="108" w:type="dxa"/>
            <w:bottom w:w="0" w:type="dxa"/>
            <w:right w:w="108" w:type="dxa"/>
          </w:tblCellMar>
        </w:tblPrEx>
        <w:trPr>
          <w:trHeight w:val="600"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9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0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olor w:val="000000"/>
                <w:sz w:val="24"/>
              </w:rPr>
            </w:pPr>
          </w:p>
        </w:tc>
        <w:tc>
          <w:tcPr>
            <w:tcW w:w="234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olor w:val="000000"/>
                <w:sz w:val="24"/>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249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olor w:val="000000"/>
                <w:sz w:val="24"/>
              </w:rPr>
            </w:pPr>
          </w:p>
        </w:tc>
      </w:tr>
      <w:tr>
        <w:tblPrEx>
          <w:tblCellMar>
            <w:top w:w="0" w:type="dxa"/>
            <w:left w:w="108" w:type="dxa"/>
            <w:bottom w:w="0" w:type="dxa"/>
            <w:right w:w="108" w:type="dxa"/>
          </w:tblCellMar>
        </w:tblPrEx>
        <w:trPr>
          <w:trHeight w:val="600"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19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0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olor w:val="000000"/>
                <w:sz w:val="24"/>
              </w:rPr>
            </w:pPr>
          </w:p>
        </w:tc>
        <w:tc>
          <w:tcPr>
            <w:tcW w:w="234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olor w:val="000000"/>
                <w:sz w:val="24"/>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249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olor w:val="000000"/>
                <w:sz w:val="24"/>
              </w:rPr>
            </w:pPr>
          </w:p>
        </w:tc>
      </w:tr>
      <w:tr>
        <w:tblPrEx>
          <w:tblCellMar>
            <w:top w:w="0" w:type="dxa"/>
            <w:left w:w="108" w:type="dxa"/>
            <w:bottom w:w="0" w:type="dxa"/>
            <w:right w:w="108" w:type="dxa"/>
          </w:tblCellMar>
        </w:tblPrEx>
        <w:trPr>
          <w:trHeight w:val="600"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19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0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olor w:val="000000"/>
                <w:sz w:val="24"/>
              </w:rPr>
            </w:pPr>
          </w:p>
        </w:tc>
        <w:tc>
          <w:tcPr>
            <w:tcW w:w="234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olor w:val="000000"/>
                <w:sz w:val="24"/>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600"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600"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600"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520" w:hRule="atLeast"/>
          <w:jc w:val="center"/>
        </w:trPr>
        <w:tc>
          <w:tcPr>
            <w:tcW w:w="0" w:type="auto"/>
            <w:tcBorders>
              <w:top w:val="nil"/>
              <w:left w:val="nil"/>
              <w:bottom w:val="nil"/>
              <w:right w:val="nil"/>
            </w:tcBorders>
            <w:noWrap/>
            <w:vAlign w:val="center"/>
          </w:tcPr>
          <w:p>
            <w:pPr>
              <w:rPr>
                <w:rFonts w:ascii="宋体" w:hAnsi="宋体" w:cs="宋体"/>
                <w:color w:val="000000"/>
                <w:sz w:val="28"/>
                <w:szCs w:val="28"/>
              </w:rPr>
            </w:pPr>
          </w:p>
        </w:tc>
        <w:tc>
          <w:tcPr>
            <w:tcW w:w="0" w:type="auto"/>
            <w:tcBorders>
              <w:top w:val="nil"/>
              <w:left w:val="nil"/>
              <w:bottom w:val="nil"/>
              <w:right w:val="nil"/>
            </w:tcBorders>
            <w:noWrap/>
            <w:vAlign w:val="center"/>
          </w:tcPr>
          <w:p>
            <w:pPr>
              <w:widowControl/>
              <w:jc w:val="left"/>
              <w:textAlignment w:val="center"/>
              <w:rPr>
                <w:rFonts w:ascii="宋体" w:hAnsi="宋体" w:cs="宋体"/>
                <w:color w:val="000000"/>
                <w:sz w:val="28"/>
                <w:szCs w:val="28"/>
              </w:rPr>
            </w:pPr>
            <w:r>
              <w:rPr>
                <w:rFonts w:hint="eastAsia" w:ascii="宋体" w:hAnsi="宋体" w:cs="宋体"/>
                <w:color w:val="000000"/>
                <w:kern w:val="0"/>
                <w:sz w:val="28"/>
                <w:szCs w:val="28"/>
              </w:rPr>
              <w:t xml:space="preserve">负责人：       </w:t>
            </w:r>
          </w:p>
        </w:tc>
        <w:tc>
          <w:tcPr>
            <w:tcW w:w="0" w:type="auto"/>
            <w:tcBorders>
              <w:top w:val="nil"/>
              <w:left w:val="nil"/>
              <w:bottom w:val="nil"/>
              <w:right w:val="nil"/>
            </w:tcBorders>
            <w:noWrap/>
            <w:vAlign w:val="center"/>
          </w:tcPr>
          <w:p>
            <w:pPr>
              <w:rPr>
                <w:rFonts w:ascii="宋体" w:hAnsi="宋体" w:cs="宋体"/>
                <w:color w:val="000000"/>
                <w:sz w:val="28"/>
                <w:szCs w:val="28"/>
              </w:rPr>
            </w:pPr>
          </w:p>
        </w:tc>
        <w:tc>
          <w:tcPr>
            <w:tcW w:w="0" w:type="auto"/>
            <w:gridSpan w:val="2"/>
            <w:tcBorders>
              <w:top w:val="nil"/>
              <w:left w:val="nil"/>
              <w:bottom w:val="nil"/>
              <w:right w:val="nil"/>
            </w:tcBorders>
            <w:noWrap/>
            <w:vAlign w:val="center"/>
          </w:tcPr>
          <w:p>
            <w:pPr>
              <w:widowControl/>
              <w:jc w:val="left"/>
              <w:textAlignment w:val="center"/>
              <w:rPr>
                <w:rFonts w:ascii="宋体" w:hAnsi="宋体" w:cs="宋体"/>
                <w:color w:val="000000"/>
                <w:sz w:val="28"/>
                <w:szCs w:val="28"/>
              </w:rPr>
            </w:pPr>
            <w:r>
              <w:rPr>
                <w:rFonts w:hint="eastAsia" w:ascii="宋体" w:hAnsi="宋体" w:cs="宋体"/>
                <w:color w:val="000000"/>
                <w:kern w:val="0"/>
                <w:sz w:val="28"/>
                <w:szCs w:val="28"/>
              </w:rPr>
              <w:t>填表人：</w:t>
            </w:r>
          </w:p>
        </w:tc>
        <w:tc>
          <w:tcPr>
            <w:tcW w:w="0" w:type="auto"/>
            <w:gridSpan w:val="3"/>
            <w:tcBorders>
              <w:top w:val="nil"/>
              <w:left w:val="nil"/>
              <w:bottom w:val="nil"/>
              <w:right w:val="nil"/>
            </w:tcBorders>
            <w:noWrap/>
            <w:vAlign w:val="center"/>
          </w:tcPr>
          <w:p>
            <w:pPr>
              <w:widowControl/>
              <w:jc w:val="left"/>
              <w:textAlignment w:val="center"/>
              <w:rPr>
                <w:rFonts w:ascii="宋体" w:hAnsi="宋体" w:cs="宋体"/>
                <w:color w:val="000000"/>
                <w:sz w:val="28"/>
                <w:szCs w:val="28"/>
              </w:rPr>
            </w:pPr>
            <w:r>
              <w:rPr>
                <w:rFonts w:hint="eastAsia" w:ascii="宋体" w:hAnsi="宋体" w:cs="宋体"/>
                <w:color w:val="000000"/>
                <w:kern w:val="0"/>
                <w:sz w:val="28"/>
                <w:szCs w:val="28"/>
              </w:rPr>
              <w:t>联系电话：</w:t>
            </w:r>
          </w:p>
        </w:tc>
        <w:tc>
          <w:tcPr>
            <w:tcW w:w="0" w:type="auto"/>
            <w:gridSpan w:val="2"/>
            <w:tcBorders>
              <w:top w:val="nil"/>
              <w:left w:val="nil"/>
              <w:bottom w:val="nil"/>
              <w:right w:val="nil"/>
            </w:tcBorders>
            <w:noWrap/>
            <w:vAlign w:val="center"/>
          </w:tcPr>
          <w:p>
            <w:pPr>
              <w:widowControl/>
              <w:jc w:val="left"/>
              <w:textAlignment w:val="center"/>
              <w:rPr>
                <w:rFonts w:ascii="宋体" w:hAnsi="宋体" w:cs="宋体"/>
                <w:color w:val="000000"/>
                <w:sz w:val="28"/>
                <w:szCs w:val="28"/>
              </w:rPr>
            </w:pPr>
            <w:r>
              <w:rPr>
                <w:rFonts w:hint="eastAsia" w:ascii="宋体" w:hAnsi="宋体" w:cs="宋体"/>
                <w:color w:val="000000"/>
                <w:kern w:val="0"/>
                <w:sz w:val="28"/>
                <w:szCs w:val="28"/>
              </w:rPr>
              <w:t>填报时间：</w:t>
            </w:r>
          </w:p>
        </w:tc>
      </w:tr>
      <w:tr>
        <w:tblPrEx>
          <w:tblCellMar>
            <w:top w:w="0" w:type="dxa"/>
            <w:left w:w="108" w:type="dxa"/>
            <w:bottom w:w="0" w:type="dxa"/>
            <w:right w:w="108" w:type="dxa"/>
          </w:tblCellMar>
        </w:tblPrEx>
        <w:trPr>
          <w:trHeight w:val="720" w:hRule="atLeast"/>
          <w:jc w:val="center"/>
        </w:trPr>
        <w:tc>
          <w:tcPr>
            <w:tcW w:w="14955" w:type="dxa"/>
            <w:gridSpan w:val="10"/>
            <w:tcBorders>
              <w:top w:val="nil"/>
              <w:left w:val="nil"/>
              <w:bottom w:val="nil"/>
              <w:right w:val="nil"/>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说明：1.车辆具体位置要填写废弃汽车所在社区、路（道）号等详细地址点位。</w:t>
            </w:r>
            <w:r>
              <w:rPr>
                <w:rFonts w:hint="eastAsia" w:ascii="宋体" w:hAnsi="宋体" w:cs="宋体"/>
                <w:color w:val="000000"/>
                <w:kern w:val="0"/>
                <w:sz w:val="22"/>
              </w:rPr>
              <w:br w:type="textWrapping"/>
            </w:r>
            <w:r>
              <w:rPr>
                <w:rFonts w:hint="eastAsia" w:ascii="宋体" w:hAnsi="宋体" w:cs="宋体"/>
                <w:color w:val="000000"/>
                <w:kern w:val="0"/>
                <w:sz w:val="22"/>
              </w:rPr>
              <w:t xml:space="preserve">      2.外观状态是指车身灰尘遍布、外观残破、部件缺失、轮胎干瘪、轮毂锈蚀、未悬挂号牌等明显弃用特征。</w:t>
            </w:r>
          </w:p>
        </w:tc>
      </w:tr>
    </w:tbl>
    <w:p>
      <w:pPr>
        <w:autoSpaceDE w:val="0"/>
        <w:autoSpaceDN w:val="0"/>
        <w:adjustRightInd w:val="0"/>
        <w:spacing w:line="590" w:lineRule="exact"/>
        <w:ind w:left="1795"/>
        <w:rPr>
          <w:rFonts w:ascii="仿宋_GB2312" w:eastAsia="仿宋_GB2312" w:cs="仿宋_GB2312"/>
          <w:kern w:val="0"/>
          <w:sz w:val="32"/>
          <w:szCs w:val="32"/>
        </w:rPr>
      </w:pPr>
      <w:r>
        <w:rPr>
          <w:rFonts w:hint="eastAsia" w:ascii="仿宋_GB2312" w:eastAsia="仿宋_GB2312" w:cs="仿宋_GB2312"/>
          <w:kern w:val="0"/>
          <w:sz w:val="32"/>
          <w:szCs w:val="32"/>
        </w:rPr>
        <w:br w:type="page"/>
      </w:r>
    </w:p>
    <w:tbl>
      <w:tblPr>
        <w:tblStyle w:val="6"/>
        <w:tblW w:w="14445" w:type="dxa"/>
        <w:jc w:val="center"/>
        <w:tblLayout w:type="autofit"/>
        <w:tblCellMar>
          <w:top w:w="0" w:type="dxa"/>
          <w:left w:w="108" w:type="dxa"/>
          <w:bottom w:w="0" w:type="dxa"/>
          <w:right w:w="108" w:type="dxa"/>
        </w:tblCellMar>
      </w:tblPr>
      <w:tblGrid>
        <w:gridCol w:w="847"/>
        <w:gridCol w:w="1139"/>
        <w:gridCol w:w="1451"/>
        <w:gridCol w:w="2308"/>
        <w:gridCol w:w="2308"/>
        <w:gridCol w:w="2308"/>
        <w:gridCol w:w="2599"/>
        <w:gridCol w:w="1485"/>
      </w:tblGrid>
      <w:tr>
        <w:tblPrEx>
          <w:tblCellMar>
            <w:top w:w="0" w:type="dxa"/>
            <w:left w:w="108" w:type="dxa"/>
            <w:bottom w:w="0" w:type="dxa"/>
            <w:right w:w="108" w:type="dxa"/>
          </w:tblCellMar>
        </w:tblPrEx>
        <w:trPr>
          <w:trHeight w:val="360" w:hRule="atLeast"/>
          <w:jc w:val="center"/>
        </w:trPr>
        <w:tc>
          <w:tcPr>
            <w:tcW w:w="12960" w:type="dxa"/>
            <w:gridSpan w:val="7"/>
            <w:tcBorders>
              <w:top w:val="nil"/>
              <w:left w:val="nil"/>
              <w:bottom w:val="nil"/>
              <w:right w:val="nil"/>
            </w:tcBorders>
            <w:noWrap/>
            <w:vAlign w:val="center"/>
          </w:tcPr>
          <w:p>
            <w:pPr>
              <w:widowControl/>
              <w:jc w:val="left"/>
              <w:textAlignment w:val="center"/>
              <w:rPr>
                <w:rFonts w:ascii="方正大黑简体" w:hAnsi="方正大黑简体" w:eastAsia="方正大黑简体" w:cs="方正大黑简体"/>
                <w:color w:val="000000"/>
                <w:sz w:val="24"/>
              </w:rPr>
            </w:pPr>
            <w:r>
              <w:rPr>
                <w:rFonts w:ascii="黑体" w:hAnsi="黑体" w:eastAsia="黑体" w:cs="方正大黑简体"/>
                <w:color w:val="000000"/>
                <w:kern w:val="0"/>
                <w:sz w:val="24"/>
              </w:rPr>
              <w:t>附件2</w:t>
            </w:r>
          </w:p>
        </w:tc>
        <w:tc>
          <w:tcPr>
            <w:tcW w:w="1485" w:type="dxa"/>
            <w:tcBorders>
              <w:top w:val="nil"/>
              <w:left w:val="nil"/>
              <w:bottom w:val="nil"/>
              <w:right w:val="nil"/>
            </w:tcBorders>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750" w:hRule="atLeast"/>
          <w:jc w:val="center"/>
        </w:trPr>
        <w:tc>
          <w:tcPr>
            <w:tcW w:w="0" w:type="auto"/>
            <w:gridSpan w:val="8"/>
            <w:tcBorders>
              <w:top w:val="nil"/>
              <w:left w:val="nil"/>
              <w:bottom w:val="nil"/>
              <w:right w:val="nil"/>
            </w:tcBorders>
            <w:noWrap/>
            <w:vAlign w:val="center"/>
          </w:tcPr>
          <w:p>
            <w:pPr>
              <w:widowControl/>
              <w:jc w:val="center"/>
              <w:textAlignment w:val="center"/>
              <w:rPr>
                <w:rFonts w:ascii="方正大黑简体" w:hAnsi="方正大黑简体" w:eastAsia="方正大黑简体" w:cs="方正大黑简体"/>
                <w:color w:val="000000"/>
                <w:sz w:val="44"/>
                <w:szCs w:val="44"/>
              </w:rPr>
            </w:pPr>
            <w:r>
              <w:rPr>
                <w:rFonts w:hint="eastAsia" w:ascii="黑体" w:hAnsi="黑体" w:eastAsia="黑体" w:cs="方正大黑简体"/>
                <w:color w:val="000000"/>
                <w:kern w:val="0"/>
                <w:sz w:val="44"/>
                <w:szCs w:val="44"/>
                <w:lang w:eastAsia="zh-CN"/>
              </w:rPr>
              <w:t>经开</w:t>
            </w:r>
            <w:r>
              <w:rPr>
                <w:rFonts w:ascii="黑体" w:hAnsi="黑体" w:eastAsia="黑体" w:cs="方正大黑简体"/>
                <w:color w:val="000000"/>
                <w:kern w:val="0"/>
                <w:sz w:val="44"/>
                <w:szCs w:val="44"/>
              </w:rPr>
              <w:t>区废弃汽车专项治理情况汇总表</w:t>
            </w:r>
          </w:p>
        </w:tc>
      </w:tr>
      <w:tr>
        <w:tblPrEx>
          <w:tblCellMar>
            <w:top w:w="0" w:type="dxa"/>
            <w:left w:w="108" w:type="dxa"/>
            <w:bottom w:w="0" w:type="dxa"/>
            <w:right w:w="108" w:type="dxa"/>
          </w:tblCellMar>
        </w:tblPrEx>
        <w:trPr>
          <w:trHeight w:val="720" w:hRule="atLeast"/>
          <w:jc w:val="center"/>
        </w:trPr>
        <w:tc>
          <w:tcPr>
            <w:tcW w:w="0" w:type="auto"/>
            <w:gridSpan w:val="6"/>
            <w:tcBorders>
              <w:top w:val="nil"/>
              <w:left w:val="nil"/>
              <w:bottom w:val="nil"/>
              <w:right w:val="nil"/>
            </w:tcBorders>
            <w:noWrap/>
            <w:vAlign w:val="center"/>
          </w:tcPr>
          <w:p>
            <w:pPr>
              <w:widowControl/>
              <w:jc w:val="left"/>
              <w:textAlignment w:val="center"/>
              <w:rPr>
                <w:rFonts w:ascii="宋体" w:hAnsi="宋体" w:cs="宋体"/>
                <w:color w:val="000000"/>
                <w:sz w:val="28"/>
                <w:szCs w:val="28"/>
              </w:rPr>
            </w:pPr>
            <w:r>
              <w:rPr>
                <w:rFonts w:hint="eastAsia" w:ascii="宋体" w:hAnsi="宋体" w:cs="宋体"/>
                <w:color w:val="000000"/>
                <w:kern w:val="0"/>
                <w:sz w:val="28"/>
                <w:szCs w:val="28"/>
              </w:rPr>
              <w:t>填报单位：（盖章）</w:t>
            </w:r>
          </w:p>
        </w:tc>
        <w:tc>
          <w:tcPr>
            <w:tcW w:w="0" w:type="auto"/>
            <w:gridSpan w:val="2"/>
            <w:tcBorders>
              <w:top w:val="nil"/>
              <w:left w:val="nil"/>
              <w:bottom w:val="nil"/>
              <w:right w:val="nil"/>
            </w:tcBorders>
            <w:noWrap/>
            <w:vAlign w:val="center"/>
          </w:tcPr>
          <w:p>
            <w:pPr>
              <w:widowControl/>
              <w:jc w:val="right"/>
              <w:textAlignment w:val="center"/>
              <w:rPr>
                <w:rFonts w:ascii="宋体" w:hAnsi="宋体" w:cs="宋体"/>
                <w:color w:val="000000"/>
                <w:sz w:val="28"/>
                <w:szCs w:val="28"/>
              </w:rPr>
            </w:pPr>
            <w:r>
              <w:rPr>
                <w:rFonts w:hint="eastAsia" w:ascii="宋体" w:hAnsi="宋体" w:cs="宋体"/>
                <w:color w:val="000000"/>
                <w:kern w:val="0"/>
                <w:sz w:val="28"/>
                <w:szCs w:val="28"/>
              </w:rPr>
              <w:t>年    月    日</w:t>
            </w:r>
          </w:p>
        </w:tc>
      </w:tr>
      <w:tr>
        <w:tblPrEx>
          <w:tblCellMar>
            <w:top w:w="0" w:type="dxa"/>
            <w:left w:w="108" w:type="dxa"/>
            <w:bottom w:w="0" w:type="dxa"/>
            <w:right w:w="108" w:type="dxa"/>
          </w:tblCellMar>
        </w:tblPrEx>
        <w:trPr>
          <w:trHeight w:val="54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序号</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行政区</w:t>
            </w:r>
          </w:p>
        </w:tc>
        <w:tc>
          <w:tcPr>
            <w:tcW w:w="14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车辆排查数（辆）</w:t>
            </w:r>
          </w:p>
        </w:tc>
        <w:tc>
          <w:tcPr>
            <w:tcW w:w="46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废弃汽车排查情况</w:t>
            </w:r>
          </w:p>
        </w:tc>
        <w:tc>
          <w:tcPr>
            <w:tcW w:w="49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废弃汽车治理情况</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备  注</w:t>
            </w:r>
          </w:p>
        </w:tc>
      </w:tr>
      <w:tr>
        <w:tblPrEx>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 w:val="24"/>
              </w:rPr>
            </w:pPr>
          </w:p>
        </w:tc>
        <w:tc>
          <w:tcPr>
            <w:tcW w:w="14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已确认数（辆）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待确认数（辆）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已治理数（辆）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推动治理数（辆）</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color w:val="000000"/>
                <w:sz w:val="24"/>
              </w:rPr>
            </w:pPr>
          </w:p>
        </w:tc>
      </w:tr>
      <w:tr>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500" w:hRule="atLeast"/>
          <w:jc w:val="center"/>
        </w:trPr>
        <w:tc>
          <w:tcPr>
            <w:tcW w:w="0" w:type="auto"/>
            <w:tcBorders>
              <w:top w:val="nil"/>
              <w:left w:val="nil"/>
              <w:bottom w:val="nil"/>
              <w:right w:val="nil"/>
            </w:tcBorders>
            <w:noWrap/>
            <w:vAlign w:val="center"/>
          </w:tcPr>
          <w:p>
            <w:pPr>
              <w:jc w:val="center"/>
              <w:rPr>
                <w:rFonts w:ascii="宋体" w:hAnsi="宋体" w:cs="宋体"/>
                <w:color w:val="000000"/>
                <w:sz w:val="28"/>
                <w:szCs w:val="28"/>
              </w:rPr>
            </w:pPr>
          </w:p>
        </w:tc>
        <w:tc>
          <w:tcPr>
            <w:tcW w:w="0" w:type="auto"/>
            <w:gridSpan w:val="2"/>
            <w:tcBorders>
              <w:top w:val="nil"/>
              <w:left w:val="nil"/>
              <w:bottom w:val="nil"/>
              <w:right w:val="nil"/>
            </w:tcBorders>
            <w:noWrap/>
            <w:vAlign w:val="center"/>
          </w:tcPr>
          <w:p>
            <w:pPr>
              <w:widowControl/>
              <w:jc w:val="left"/>
              <w:textAlignment w:val="center"/>
              <w:rPr>
                <w:rFonts w:ascii="宋体" w:hAnsi="宋体" w:cs="宋体"/>
                <w:color w:val="000000"/>
                <w:sz w:val="28"/>
                <w:szCs w:val="28"/>
              </w:rPr>
            </w:pPr>
            <w:r>
              <w:rPr>
                <w:rFonts w:hint="eastAsia" w:ascii="宋体" w:hAnsi="宋体" w:cs="宋体"/>
                <w:color w:val="000000"/>
                <w:kern w:val="0"/>
                <w:sz w:val="28"/>
                <w:szCs w:val="28"/>
              </w:rPr>
              <w:t>负责人：</w:t>
            </w:r>
          </w:p>
        </w:tc>
        <w:tc>
          <w:tcPr>
            <w:tcW w:w="0" w:type="auto"/>
            <w:gridSpan w:val="2"/>
            <w:tcBorders>
              <w:top w:val="nil"/>
              <w:left w:val="nil"/>
              <w:bottom w:val="nil"/>
              <w:right w:val="nil"/>
            </w:tcBorders>
            <w:noWrap/>
            <w:vAlign w:val="center"/>
          </w:tcPr>
          <w:p>
            <w:pPr>
              <w:widowControl/>
              <w:jc w:val="left"/>
              <w:textAlignment w:val="center"/>
              <w:rPr>
                <w:rFonts w:ascii="宋体" w:hAnsi="宋体" w:cs="宋体"/>
                <w:color w:val="000000"/>
                <w:sz w:val="28"/>
                <w:szCs w:val="28"/>
              </w:rPr>
            </w:pPr>
            <w:r>
              <w:rPr>
                <w:rFonts w:hint="eastAsia" w:ascii="宋体" w:hAnsi="宋体" w:cs="宋体"/>
                <w:color w:val="000000"/>
                <w:kern w:val="0"/>
                <w:sz w:val="28"/>
                <w:szCs w:val="28"/>
              </w:rPr>
              <w:t>填表人：</w:t>
            </w:r>
          </w:p>
        </w:tc>
        <w:tc>
          <w:tcPr>
            <w:tcW w:w="0" w:type="auto"/>
            <w:gridSpan w:val="2"/>
            <w:tcBorders>
              <w:top w:val="nil"/>
              <w:left w:val="nil"/>
              <w:bottom w:val="nil"/>
              <w:right w:val="nil"/>
            </w:tcBorders>
            <w:noWrap/>
            <w:vAlign w:val="center"/>
          </w:tcPr>
          <w:p>
            <w:pPr>
              <w:widowControl/>
              <w:jc w:val="left"/>
              <w:textAlignment w:val="center"/>
              <w:rPr>
                <w:rFonts w:ascii="宋体" w:hAnsi="宋体" w:cs="宋体"/>
                <w:color w:val="000000"/>
                <w:sz w:val="28"/>
                <w:szCs w:val="28"/>
              </w:rPr>
            </w:pPr>
            <w:r>
              <w:rPr>
                <w:rFonts w:hint="eastAsia" w:ascii="宋体" w:hAnsi="宋体" w:cs="宋体"/>
                <w:color w:val="000000"/>
                <w:kern w:val="0"/>
                <w:sz w:val="28"/>
                <w:szCs w:val="28"/>
              </w:rPr>
              <w:t>联系电话;</w:t>
            </w:r>
          </w:p>
        </w:tc>
        <w:tc>
          <w:tcPr>
            <w:tcW w:w="0" w:type="auto"/>
            <w:tcBorders>
              <w:top w:val="nil"/>
              <w:left w:val="nil"/>
              <w:bottom w:val="nil"/>
              <w:right w:val="nil"/>
            </w:tcBorders>
            <w:noWrap/>
            <w:vAlign w:val="center"/>
          </w:tcPr>
          <w:p>
            <w:pPr>
              <w:jc w:val="left"/>
              <w:rPr>
                <w:rFonts w:ascii="宋体" w:hAnsi="宋体" w:cs="宋体"/>
                <w:color w:val="000000"/>
                <w:sz w:val="28"/>
                <w:szCs w:val="28"/>
              </w:rPr>
            </w:pPr>
          </w:p>
        </w:tc>
      </w:tr>
      <w:tr>
        <w:tblPrEx>
          <w:tblCellMar>
            <w:top w:w="0" w:type="dxa"/>
            <w:left w:w="108" w:type="dxa"/>
            <w:bottom w:w="0" w:type="dxa"/>
            <w:right w:w="108" w:type="dxa"/>
          </w:tblCellMar>
        </w:tblPrEx>
        <w:trPr>
          <w:trHeight w:val="720" w:hRule="atLeast"/>
          <w:jc w:val="center"/>
        </w:trPr>
        <w:tc>
          <w:tcPr>
            <w:tcW w:w="14445" w:type="dxa"/>
            <w:gridSpan w:val="8"/>
            <w:tcBorders>
              <w:top w:val="nil"/>
              <w:left w:val="nil"/>
              <w:bottom w:val="nil"/>
              <w:right w:val="nil"/>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说明：车辆排查数是指在排查中已确认的废弃汽车、待确认的汽车和经确认排除是废弃汽车的车辆总数。</w:t>
            </w:r>
          </w:p>
        </w:tc>
      </w:tr>
    </w:tbl>
    <w:p>
      <w:pPr>
        <w:pStyle w:val="4"/>
        <w:widowControl/>
        <w:ind w:firstLine="640"/>
        <w:rPr>
          <w:rFonts w:hint="default" w:ascii="仿宋_GB2312" w:hAnsi="黑体" w:eastAsia="仿宋_GB2312"/>
          <w:sz w:val="36"/>
          <w:szCs w:val="36"/>
        </w:rPr>
      </w:pPr>
    </w:p>
    <w:p/>
    <w:sectPr>
      <w:pgSz w:w="16838" w:h="11906" w:orient="landscape"/>
      <w:pgMar w:top="1588" w:right="2041" w:bottom="1474" w:left="204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NotoSansCJKjp-Regular">
    <w:altName w:val="华文仿宋"/>
    <w:panose1 w:val="00000000000000000000"/>
    <w:charset w:val="00"/>
    <w:family w:val="roman"/>
    <w:pitch w:val="default"/>
    <w:sig w:usb0="00000000" w:usb1="00000000" w:usb2="00000000" w:usb3="00000000" w:csb0="00040001" w:csb1="00000000"/>
  </w:font>
  <w:font w:name="方正大黑简体">
    <w:altName w:val="黑体"/>
    <w:panose1 w:val="00000000000000000000"/>
    <w:charset w:val="00"/>
    <w:family w:val="auto"/>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仿宋_GB2312" w:eastAsia="仿宋_GB2312"/>
                            </w:rPr>
                          </w:pPr>
                          <w:r>
                            <w:rPr>
                              <w:rFonts w:hint="eastAsia" w:ascii="仿宋_GB2312" w:eastAsia="仿宋_GB2312"/>
                            </w:rPr>
                            <w:fldChar w:fldCharType="begin"/>
                          </w:r>
                          <w:r>
                            <w:rPr>
                              <w:rFonts w:hint="eastAsia" w:ascii="仿宋_GB2312" w:eastAsia="仿宋_GB2312"/>
                            </w:rPr>
                            <w:instrText xml:space="preserve"> PAGE  \* MERGEFORMAT </w:instrText>
                          </w:r>
                          <w:r>
                            <w:rPr>
                              <w:rFonts w:hint="eastAsia" w:ascii="仿宋_GB2312" w:eastAsia="仿宋_GB2312"/>
                            </w:rPr>
                            <w:fldChar w:fldCharType="separate"/>
                          </w:r>
                          <w:r>
                            <w:rPr>
                              <w:rFonts w:ascii="仿宋_GB2312" w:eastAsia="仿宋_GB2312"/>
                            </w:rPr>
                            <w:t>1</w:t>
                          </w:r>
                          <w:r>
                            <w:rPr>
                              <w:rFonts w:hint="eastAsia" w:ascii="仿宋_GB2312" w:eastAsia="仿宋_GB2312"/>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
                      <w:rPr>
                        <w:rFonts w:ascii="仿宋_GB2312" w:eastAsia="仿宋_GB2312"/>
                      </w:rPr>
                    </w:pPr>
                    <w:r>
                      <w:rPr>
                        <w:rFonts w:hint="eastAsia" w:ascii="仿宋_GB2312" w:eastAsia="仿宋_GB2312"/>
                      </w:rPr>
                      <w:fldChar w:fldCharType="begin"/>
                    </w:r>
                    <w:r>
                      <w:rPr>
                        <w:rFonts w:hint="eastAsia" w:ascii="仿宋_GB2312" w:eastAsia="仿宋_GB2312"/>
                      </w:rPr>
                      <w:instrText xml:space="preserve"> PAGE  \* MERGEFORMAT </w:instrText>
                    </w:r>
                    <w:r>
                      <w:rPr>
                        <w:rFonts w:hint="eastAsia" w:ascii="仿宋_GB2312" w:eastAsia="仿宋_GB2312"/>
                      </w:rPr>
                      <w:fldChar w:fldCharType="separate"/>
                    </w:r>
                    <w:r>
                      <w:rPr>
                        <w:rFonts w:ascii="仿宋_GB2312" w:eastAsia="仿宋_GB2312"/>
                      </w:rPr>
                      <w:t>1</w:t>
                    </w:r>
                    <w:r>
                      <w:rPr>
                        <w:rFonts w:hint="eastAsia" w:ascii="仿宋_GB2312" w:eastAsia="仿宋_GB231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MTZiYjNhYzRkOTMxMjExNTk0NmQyOTY2YTY0YjIifQ=="/>
  </w:docVars>
  <w:rsids>
    <w:rsidRoot w:val="6B7D5B71"/>
    <w:rsid w:val="208953E8"/>
    <w:rsid w:val="6B7D5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Calibri" w:eastAsia="宋体" w:cs="Times New Roman"/>
      <w:szCs w:val="24"/>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8">
    <w:name w:val="font4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4906</Words>
  <Characters>4974</Characters>
  <Lines>0</Lines>
  <Paragraphs>0</Paragraphs>
  <TotalTime>0</TotalTime>
  <ScaleCrop>false</ScaleCrop>
  <LinksUpToDate>false</LinksUpToDate>
  <CharactersWithSpaces>5029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2023-07-31T07:08:00Z</dcterms:created>
  <dc:creator>绿色♧永恒</dc:creator>
  <cp:lastModifiedBy>绿色♧永恒</cp:lastModifiedBy>
  <dcterms:modified xsi:type="dcterms:W3CDTF">2023-08-01T01:15:48Z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EB05BCC36C294277BCF9B83D478986A2_11</vt:lpwstr>
  </property>
</Properties>
</file>